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宋体" w:hAnsi="宋体" w:eastAsia="宋体" w:cs="Times New Roman"/>
          <w:b/>
          <w:bCs/>
          <w:color w:val="000000"/>
          <w:spacing w:val="80"/>
          <w:sz w:val="64"/>
          <w:szCs w:val="24"/>
        </w:rPr>
      </w:pPr>
    </w:p>
    <w:p>
      <w:pPr>
        <w:spacing w:line="720" w:lineRule="exact"/>
        <w:jc w:val="center"/>
        <w:rPr>
          <w:rFonts w:ascii="宋体" w:hAnsi="宋体" w:eastAsia="宋体" w:cs="Times New Roman"/>
          <w:color w:val="000000"/>
          <w:sz w:val="56"/>
          <w:szCs w:val="24"/>
        </w:rPr>
      </w:pPr>
      <w:r>
        <w:rPr>
          <w:rFonts w:hint="eastAsia" w:ascii="宋体" w:hAnsi="宋体" w:eastAsia="宋体" w:cs="Times New Roman"/>
          <w:b/>
          <w:bCs/>
          <w:color w:val="000000"/>
          <w:spacing w:val="80"/>
          <w:sz w:val="64"/>
          <w:szCs w:val="24"/>
        </w:rPr>
        <w:t>连云港市政府采购</w:t>
      </w:r>
    </w:p>
    <w:p>
      <w:pPr>
        <w:spacing w:line="720" w:lineRule="exact"/>
        <w:jc w:val="center"/>
        <w:rPr>
          <w:rFonts w:ascii="宋体" w:hAnsi="宋体" w:eastAsia="宋体" w:cs="Times New Roman"/>
          <w:color w:val="000000"/>
          <w:sz w:val="52"/>
          <w:szCs w:val="24"/>
        </w:rPr>
      </w:pPr>
    </w:p>
    <w:p>
      <w:pPr>
        <w:spacing w:line="720" w:lineRule="exact"/>
        <w:jc w:val="center"/>
        <w:rPr>
          <w:rFonts w:ascii="宋体" w:hAnsi="宋体" w:eastAsia="宋体" w:cs="Times New Roman"/>
          <w:b/>
          <w:bCs/>
          <w:color w:val="000000"/>
          <w:spacing w:val="80"/>
          <w:sz w:val="64"/>
          <w:szCs w:val="24"/>
        </w:rPr>
      </w:pPr>
      <w:r>
        <w:rPr>
          <w:rFonts w:hint="eastAsia" w:ascii="宋体" w:hAnsi="宋体" w:eastAsia="宋体" w:cs="Times New Roman"/>
          <w:b/>
          <w:bCs/>
          <w:color w:val="000000"/>
          <w:spacing w:val="80"/>
          <w:sz w:val="64"/>
          <w:szCs w:val="24"/>
        </w:rPr>
        <w:t>征集</w:t>
      </w:r>
      <w:r>
        <w:rPr>
          <w:rFonts w:hint="eastAsia" w:ascii="宋体" w:hAnsi="宋体" w:eastAsia="宋体" w:cs="Times New Roman"/>
          <w:b/>
          <w:bCs/>
          <w:color w:val="000000"/>
          <w:spacing w:val="80"/>
          <w:sz w:val="64"/>
          <w:szCs w:val="24"/>
          <w:lang w:eastAsia="zh-CN"/>
        </w:rPr>
        <w:t>公告</w:t>
      </w:r>
    </w:p>
    <w:p>
      <w:pPr>
        <w:spacing w:line="720" w:lineRule="exact"/>
        <w:jc w:val="center"/>
        <w:rPr>
          <w:rFonts w:ascii="宋体" w:hAnsi="宋体" w:eastAsia="宋体" w:cs="Times New Roman"/>
          <w:color w:val="000000"/>
          <w:sz w:val="72"/>
          <w:szCs w:val="24"/>
        </w:rPr>
      </w:pPr>
      <w:r>
        <w:rPr>
          <w:rFonts w:hint="eastAsia" w:ascii="宋体" w:hAnsi="宋体" w:eastAsia="宋体" w:cs="Times New Roman"/>
          <w:color w:val="000000"/>
          <w:sz w:val="52"/>
          <w:szCs w:val="24"/>
        </w:rPr>
        <w:t>（</w:t>
      </w:r>
      <w:r>
        <w:rPr>
          <w:rFonts w:hint="eastAsia" w:ascii="宋体" w:hAnsi="宋体" w:eastAsia="宋体" w:cs="Times New Roman"/>
          <w:color w:val="000000"/>
          <w:sz w:val="52"/>
          <w:szCs w:val="24"/>
          <w:lang w:eastAsia="zh-CN"/>
        </w:rPr>
        <w:t>开放</w:t>
      </w:r>
      <w:r>
        <w:rPr>
          <w:rFonts w:hint="eastAsia" w:ascii="宋体" w:hAnsi="宋体" w:eastAsia="宋体" w:cs="Times New Roman"/>
          <w:color w:val="000000"/>
          <w:sz w:val="52"/>
          <w:szCs w:val="24"/>
        </w:rPr>
        <w:t>式框架协议采购）</w:t>
      </w:r>
      <w:r>
        <w:rPr>
          <w:rFonts w:ascii="宋体" w:hAnsi="宋体" w:eastAsia="宋体" w:cs="Times New Roman"/>
          <w:color w:val="000000"/>
          <w:sz w:val="52"/>
          <w:szCs w:val="24"/>
        </w:rPr>
        <w:cr/>
      </w:r>
      <w:r>
        <w:rPr>
          <w:rFonts w:hint="eastAsia" w:ascii="宋体" w:hAnsi="宋体" w:eastAsia="宋体" w:cs="Times New Roman"/>
          <w:color w:val="000000"/>
          <w:sz w:val="72"/>
          <w:szCs w:val="24"/>
        </w:rPr>
        <w:cr/>
      </w:r>
      <w:r>
        <w:rPr>
          <w:rFonts w:hint="eastAsia" w:ascii="宋体" w:hAnsi="宋体" w:eastAsia="宋体" w:cs="Times New Roman"/>
          <w:color w:val="000000"/>
          <w:sz w:val="72"/>
          <w:szCs w:val="24"/>
        </w:rPr>
        <w:cr/>
      </w:r>
    </w:p>
    <w:p>
      <w:pPr>
        <w:spacing w:line="720" w:lineRule="exact"/>
        <w:jc w:val="center"/>
        <w:rPr>
          <w:rFonts w:ascii="宋体" w:hAnsi="宋体" w:eastAsia="宋体" w:cs="Times New Roman"/>
          <w:color w:val="000000"/>
          <w:sz w:val="70"/>
          <w:szCs w:val="24"/>
        </w:rPr>
      </w:pPr>
    </w:p>
    <w:p>
      <w:pPr>
        <w:spacing w:line="720" w:lineRule="exact"/>
        <w:jc w:val="center"/>
        <w:rPr>
          <w:rFonts w:ascii="宋体" w:hAnsi="宋体" w:eastAsia="宋体" w:cs="Times New Roman"/>
          <w:color w:val="000000"/>
          <w:sz w:val="70"/>
          <w:szCs w:val="24"/>
        </w:rPr>
      </w:pPr>
    </w:p>
    <w:p>
      <w:pPr>
        <w:spacing w:line="720" w:lineRule="exact"/>
        <w:rPr>
          <w:rFonts w:ascii="宋体" w:hAnsi="宋体" w:eastAsia="宋体" w:cs="Times New Roman"/>
          <w:color w:val="000000"/>
          <w:sz w:val="70"/>
          <w:szCs w:val="24"/>
        </w:rPr>
      </w:pPr>
    </w:p>
    <w:p>
      <w:pPr>
        <w:ind w:left="840" w:firstLine="613"/>
        <w:rPr>
          <w:rFonts w:ascii="宋体" w:hAnsi="宋体" w:eastAsia="宋体" w:cs="Times New Roman"/>
          <w:bCs/>
          <w:color w:val="000000"/>
          <w:spacing w:val="16"/>
          <w:sz w:val="32"/>
          <w:szCs w:val="32"/>
        </w:rPr>
      </w:pPr>
      <w:r>
        <w:rPr>
          <w:rFonts w:hint="eastAsia" w:ascii="宋体" w:hAnsi="宋体" w:eastAsia="宋体" w:cs="Times New Roman"/>
          <w:bCs/>
          <w:color w:val="000000"/>
          <w:w w:val="95"/>
          <w:sz w:val="32"/>
          <w:szCs w:val="32"/>
        </w:rPr>
        <w:t>标段名称：分包一连云港市市本级及海州区、连云区、开发区、徐圩新区、云台山风景名胜区机关、事业单位、团体组织2023--2024年度定点印刷</w:t>
      </w:r>
      <w:r>
        <w:rPr>
          <w:rFonts w:hint="eastAsia" w:ascii="宋体" w:hAnsi="宋体" w:eastAsia="宋体" w:cs="Times New Roman"/>
          <w:bCs/>
          <w:color w:val="000000"/>
          <w:w w:val="95"/>
          <w:sz w:val="32"/>
          <w:szCs w:val="32"/>
          <w:lang w:eastAsia="zh-CN"/>
        </w:rPr>
        <w:t>服务（表格、信纸、稿纸等胶印印刷）</w:t>
      </w:r>
      <w:r>
        <w:rPr>
          <w:rFonts w:hint="eastAsia" w:ascii="宋体" w:hAnsi="宋体" w:eastAsia="宋体" w:cs="Times New Roman"/>
          <w:bCs/>
          <w:color w:val="000000"/>
          <w:w w:val="95"/>
          <w:sz w:val="32"/>
          <w:szCs w:val="32"/>
        </w:rPr>
        <w:t>征集</w:t>
      </w:r>
    </w:p>
    <w:p>
      <w:pPr>
        <w:ind w:left="840" w:firstLine="613"/>
        <w:rPr>
          <w:rFonts w:ascii="宋体" w:hAnsi="宋体" w:eastAsia="宋体" w:cs="Times New Roman"/>
          <w:bCs/>
          <w:color w:val="000000"/>
          <w:w w:val="95"/>
          <w:sz w:val="32"/>
          <w:szCs w:val="32"/>
        </w:rPr>
      </w:pPr>
      <w:r>
        <w:rPr>
          <w:rFonts w:hint="eastAsia" w:ascii="宋体" w:hAnsi="宋体" w:eastAsia="宋体" w:cs="Times New Roman"/>
          <w:bCs/>
          <w:color w:val="000000"/>
          <w:w w:val="95"/>
          <w:sz w:val="32"/>
          <w:szCs w:val="32"/>
        </w:rPr>
        <w:t>标段编号：</w:t>
      </w:r>
      <w:r>
        <w:rPr>
          <w:rFonts w:ascii="宋体" w:hAnsi="宋体" w:eastAsia="宋体" w:cs="Times New Roman"/>
          <w:bCs/>
          <w:color w:val="000000"/>
          <w:w w:val="95"/>
          <w:sz w:val="32"/>
          <w:szCs w:val="32"/>
        </w:rPr>
        <w:t>320701-J-2022120113663-1</w:t>
      </w:r>
    </w:p>
    <w:p>
      <w:pPr>
        <w:rPr>
          <w:rFonts w:ascii="宋体" w:hAnsi="宋体" w:eastAsia="宋体" w:cs="Times New Roman"/>
          <w:color w:val="000000"/>
          <w:szCs w:val="24"/>
        </w:rPr>
      </w:pPr>
    </w:p>
    <w:p>
      <w:pPr>
        <w:ind w:right="-993" w:rightChars="-473"/>
        <w:rPr>
          <w:rFonts w:ascii="宋体" w:hAnsi="宋体" w:eastAsia="宋体" w:cs="Times New Roman"/>
          <w:color w:val="000000"/>
          <w:szCs w:val="20"/>
        </w:rPr>
      </w:pPr>
    </w:p>
    <w:p>
      <w:pPr>
        <w:ind w:right="-993" w:rightChars="-473"/>
        <w:rPr>
          <w:rFonts w:ascii="宋体" w:hAnsi="宋体" w:eastAsia="宋体" w:cs="Times New Roman"/>
          <w:color w:val="000000"/>
          <w:szCs w:val="20"/>
        </w:rPr>
      </w:pPr>
    </w:p>
    <w:p>
      <w:pPr>
        <w:ind w:right="-993" w:rightChars="-473"/>
        <w:rPr>
          <w:rFonts w:ascii="宋体" w:hAnsi="宋体" w:eastAsia="宋体" w:cs="Times New Roman"/>
          <w:color w:val="000000"/>
          <w:szCs w:val="20"/>
        </w:rPr>
      </w:pPr>
    </w:p>
    <w:p>
      <w:pPr>
        <w:ind w:left="840" w:firstLine="613"/>
        <w:rPr>
          <w:rFonts w:ascii="宋体" w:hAnsi="宋体" w:eastAsia="宋体" w:cs="Times New Roman"/>
          <w:bCs/>
          <w:color w:val="000000"/>
          <w:w w:val="95"/>
          <w:sz w:val="32"/>
          <w:szCs w:val="32"/>
        </w:rPr>
      </w:pPr>
      <w:r>
        <w:rPr>
          <w:rFonts w:hint="eastAsia" w:ascii="宋体" w:hAnsi="宋体" w:eastAsia="宋体" w:cs="Times New Roman"/>
          <w:bCs/>
          <w:color w:val="000000"/>
          <w:w w:val="95"/>
          <w:sz w:val="32"/>
          <w:szCs w:val="32"/>
        </w:rPr>
        <w:t>征   集   人：连云港市财政局</w:t>
      </w:r>
    </w:p>
    <w:p>
      <w:pPr>
        <w:ind w:left="840" w:firstLine="613"/>
        <w:rPr>
          <w:rFonts w:ascii="宋体" w:hAnsi="宋体" w:eastAsia="宋体" w:cs="Times New Roman"/>
          <w:bCs/>
          <w:color w:val="000000"/>
          <w:w w:val="95"/>
          <w:sz w:val="32"/>
          <w:szCs w:val="32"/>
        </w:rPr>
      </w:pPr>
      <w:r>
        <w:rPr>
          <w:rFonts w:hint="eastAsia" w:ascii="宋体" w:hAnsi="宋体" w:eastAsia="宋体" w:cs="Times New Roman"/>
          <w:bCs/>
          <w:color w:val="000000"/>
          <w:w w:val="95"/>
          <w:sz w:val="32"/>
          <w:szCs w:val="32"/>
        </w:rPr>
        <w:t>采购代理机构：连云港市政府采购中心</w:t>
      </w:r>
    </w:p>
    <w:p>
      <w:pPr>
        <w:spacing w:line="360" w:lineRule="auto"/>
        <w:jc w:val="center"/>
        <w:rPr>
          <w:rFonts w:ascii="宋体" w:hAnsi="宋体" w:eastAsia="宋体" w:cs="Times New Roman"/>
          <w:bCs/>
          <w:color w:val="000000"/>
          <w:w w:val="95"/>
          <w:sz w:val="32"/>
          <w:szCs w:val="32"/>
        </w:rPr>
      </w:pPr>
    </w:p>
    <w:p>
      <w:pPr>
        <w:spacing w:line="360" w:lineRule="auto"/>
        <w:jc w:val="center"/>
        <w:rPr>
          <w:rFonts w:ascii="宋体" w:hAnsi="宋体" w:eastAsia="宋体" w:cs="Times New Roman"/>
          <w:bCs/>
          <w:color w:val="000000"/>
          <w:w w:val="95"/>
          <w:sz w:val="32"/>
          <w:szCs w:val="32"/>
        </w:rPr>
      </w:pPr>
      <w:r>
        <w:rPr>
          <w:rFonts w:hint="eastAsia" w:ascii="宋体" w:hAnsi="宋体" w:eastAsia="宋体" w:cs="Times New Roman"/>
          <w:bCs/>
          <w:color w:val="000000"/>
          <w:w w:val="95"/>
          <w:sz w:val="32"/>
          <w:szCs w:val="32"/>
        </w:rPr>
        <w:t>202</w:t>
      </w:r>
      <w:r>
        <w:rPr>
          <w:rFonts w:hint="eastAsia" w:ascii="宋体" w:hAnsi="宋体" w:eastAsia="宋体" w:cs="Times New Roman"/>
          <w:bCs/>
          <w:color w:val="000000"/>
          <w:w w:val="95"/>
          <w:sz w:val="32"/>
          <w:szCs w:val="32"/>
          <w:lang w:val="en-US" w:eastAsia="zh-CN"/>
        </w:rPr>
        <w:t>3</w:t>
      </w:r>
      <w:r>
        <w:rPr>
          <w:rFonts w:hint="eastAsia" w:ascii="宋体" w:hAnsi="宋体" w:eastAsia="宋体" w:cs="Times New Roman"/>
          <w:bCs/>
          <w:color w:val="000000"/>
          <w:w w:val="95"/>
          <w:sz w:val="32"/>
          <w:szCs w:val="32"/>
        </w:rPr>
        <w:t>年2月</w:t>
      </w:r>
    </w:p>
    <w:p>
      <w:pPr>
        <w:rPr>
          <w:rFonts w:ascii="Times New Roman" w:hAnsi="宋体" w:eastAsia="黑体" w:cs="Times New Roman"/>
          <w:color w:val="000000"/>
          <w:kern w:val="44"/>
          <w:sz w:val="36"/>
          <w:szCs w:val="20"/>
        </w:rPr>
      </w:pPr>
      <w:bookmarkStart w:id="0" w:name="_Toc58260780"/>
    </w:p>
    <w:p>
      <w:pPr>
        <w:keepNext/>
        <w:keepLines/>
        <w:adjustRightInd w:val="0"/>
        <w:spacing w:line="360" w:lineRule="auto"/>
        <w:jc w:val="center"/>
        <w:textAlignment w:val="baseline"/>
        <w:outlineLvl w:val="0"/>
        <w:rPr>
          <w:rFonts w:ascii="Times New Roman" w:hAnsi="宋体" w:eastAsia="黑体" w:cs="Times New Roman"/>
          <w:color w:val="000000"/>
          <w:kern w:val="44"/>
          <w:sz w:val="36"/>
          <w:szCs w:val="20"/>
        </w:rPr>
      </w:pPr>
      <w:bookmarkStart w:id="1" w:name="_Toc17255"/>
      <w:bookmarkStart w:id="2" w:name="_Toc21724"/>
      <w:r>
        <w:rPr>
          <w:rFonts w:hint="eastAsia" w:ascii="Times New Roman" w:hAnsi="宋体" w:eastAsia="黑体" w:cs="Times New Roman"/>
          <w:color w:val="000000"/>
          <w:kern w:val="44"/>
          <w:sz w:val="36"/>
          <w:szCs w:val="20"/>
        </w:rPr>
        <w:t>目   录</w:t>
      </w:r>
      <w:bookmarkEnd w:id="0"/>
      <w:bookmarkEnd w:id="1"/>
      <w:bookmarkEnd w:id="2"/>
    </w:p>
    <w:p>
      <w:pPr>
        <w:rPr>
          <w:rFonts w:ascii="宋体" w:hAnsi="宋体" w:eastAsia="宋体" w:cs="Times New Roman"/>
          <w:color w:val="000000"/>
          <w:sz w:val="24"/>
          <w:szCs w:val="24"/>
        </w:rPr>
      </w:pPr>
    </w:p>
    <w:p>
      <w:pPr>
        <w:pStyle w:val="22"/>
        <w:tabs>
          <w:tab w:val="right" w:leader="dot" w:pos="9638"/>
        </w:tabs>
        <w:spacing w:before="0"/>
        <w:ind w:firstLine="0" w:firstLineChars="0"/>
        <w:jc w:val="both"/>
        <w:rPr>
          <w:rFonts w:ascii="黑体" w:hAnsi="黑体" w:eastAsia="黑体" w:cs="黑体"/>
          <w:i w:val="0"/>
          <w:iCs w:val="0"/>
          <w:sz w:val="28"/>
          <w:szCs w:val="28"/>
        </w:rPr>
      </w:pPr>
      <w:r>
        <w:rPr>
          <w:rFonts w:hint="eastAsia" w:ascii="黑体" w:hAnsi="黑体" w:eastAsia="黑体" w:cs="黑体"/>
          <w:i w:val="0"/>
          <w:iCs w:val="0"/>
          <w:color w:val="000000"/>
          <w:sz w:val="28"/>
          <w:szCs w:val="28"/>
        </w:rPr>
        <w:fldChar w:fldCharType="begin"/>
      </w:r>
      <w:r>
        <w:rPr>
          <w:rFonts w:hint="eastAsia" w:ascii="黑体" w:hAnsi="黑体" w:eastAsia="黑体" w:cs="黑体"/>
          <w:i w:val="0"/>
          <w:iCs w:val="0"/>
          <w:color w:val="000000"/>
          <w:sz w:val="28"/>
          <w:szCs w:val="28"/>
        </w:rPr>
        <w:instrText xml:space="preserve">TOC \o "1-1" \h \u </w:instrText>
      </w:r>
      <w:r>
        <w:rPr>
          <w:rFonts w:hint="eastAsia" w:ascii="黑体" w:hAnsi="黑体" w:eastAsia="黑体" w:cs="黑体"/>
          <w:i w:val="0"/>
          <w:iCs w:val="0"/>
          <w:color w:val="000000"/>
          <w:sz w:val="28"/>
          <w:szCs w:val="28"/>
        </w:rPr>
        <w:fldChar w:fldCharType="separate"/>
      </w:r>
      <w:r>
        <w:fldChar w:fldCharType="begin"/>
      </w:r>
      <w:r>
        <w:instrText xml:space="preserve"> HYPERLINK \l "_Toc17255" </w:instrText>
      </w:r>
      <w:r>
        <w:fldChar w:fldCharType="separate"/>
      </w:r>
      <w:r>
        <w:rPr>
          <w:rFonts w:hint="eastAsia" w:ascii="黑体" w:hAnsi="黑体" w:eastAsia="黑体" w:cs="黑体"/>
          <w:i w:val="0"/>
          <w:iCs w:val="0"/>
          <w:kern w:val="44"/>
          <w:sz w:val="28"/>
          <w:szCs w:val="21"/>
        </w:rPr>
        <w:t>目   录</w:t>
      </w:r>
      <w:r>
        <w:rPr>
          <w:rFonts w:hint="eastAsia" w:ascii="黑体" w:hAnsi="黑体" w:eastAsia="黑体" w:cs="黑体"/>
          <w:i w:val="0"/>
          <w:iCs w:val="0"/>
          <w:sz w:val="28"/>
          <w:szCs w:val="28"/>
        </w:rPr>
        <w:tab/>
      </w:r>
      <w:r>
        <w:rPr>
          <w:rFonts w:hint="eastAsia" w:ascii="黑体" w:hAnsi="黑体" w:eastAsia="黑体" w:cs="黑体"/>
          <w:i w:val="0"/>
          <w:iCs w:val="0"/>
          <w:sz w:val="28"/>
          <w:szCs w:val="28"/>
        </w:rPr>
        <w:fldChar w:fldCharType="begin"/>
      </w:r>
      <w:r>
        <w:rPr>
          <w:rFonts w:hint="eastAsia" w:ascii="黑体" w:hAnsi="黑体" w:eastAsia="黑体" w:cs="黑体"/>
          <w:i w:val="0"/>
          <w:iCs w:val="0"/>
          <w:sz w:val="28"/>
          <w:szCs w:val="28"/>
        </w:rPr>
        <w:instrText xml:space="preserve"> PAGEREF _Toc17255 \h </w:instrText>
      </w:r>
      <w:r>
        <w:rPr>
          <w:rFonts w:hint="eastAsia" w:ascii="黑体" w:hAnsi="黑体" w:eastAsia="黑体" w:cs="黑体"/>
          <w:i w:val="0"/>
          <w:iCs w:val="0"/>
          <w:sz w:val="28"/>
          <w:szCs w:val="28"/>
        </w:rPr>
        <w:fldChar w:fldCharType="separate"/>
      </w:r>
      <w:r>
        <w:rPr>
          <w:rFonts w:hint="eastAsia" w:ascii="黑体" w:hAnsi="黑体" w:eastAsia="黑体" w:cs="黑体"/>
          <w:i w:val="0"/>
          <w:iCs w:val="0"/>
          <w:sz w:val="28"/>
          <w:szCs w:val="28"/>
        </w:rPr>
        <w:t>2</w:t>
      </w:r>
      <w:r>
        <w:rPr>
          <w:rFonts w:hint="eastAsia" w:ascii="黑体" w:hAnsi="黑体" w:eastAsia="黑体" w:cs="黑体"/>
          <w:i w:val="0"/>
          <w:iCs w:val="0"/>
          <w:sz w:val="28"/>
          <w:szCs w:val="28"/>
        </w:rPr>
        <w:fldChar w:fldCharType="end"/>
      </w:r>
      <w:r>
        <w:rPr>
          <w:rFonts w:hint="eastAsia" w:ascii="黑体" w:hAnsi="黑体" w:eastAsia="黑体" w:cs="黑体"/>
          <w:i w:val="0"/>
          <w:iCs w:val="0"/>
          <w:sz w:val="28"/>
          <w:szCs w:val="28"/>
        </w:rPr>
        <w:fldChar w:fldCharType="end"/>
      </w:r>
    </w:p>
    <w:p>
      <w:pPr>
        <w:pStyle w:val="22"/>
        <w:tabs>
          <w:tab w:val="right" w:leader="dot" w:pos="9638"/>
        </w:tabs>
        <w:spacing w:before="0"/>
        <w:ind w:firstLine="0" w:firstLineChars="0"/>
        <w:jc w:val="both"/>
        <w:rPr>
          <w:rFonts w:ascii="黑体" w:hAnsi="黑体" w:eastAsia="黑体" w:cs="黑体"/>
          <w:i w:val="0"/>
          <w:iCs w:val="0"/>
          <w:sz w:val="28"/>
          <w:szCs w:val="28"/>
        </w:rPr>
      </w:pPr>
      <w:r>
        <w:fldChar w:fldCharType="begin"/>
      </w:r>
      <w:r>
        <w:instrText xml:space="preserve"> HYPERLINK \l "_Toc11343" </w:instrText>
      </w:r>
      <w:r>
        <w:fldChar w:fldCharType="separate"/>
      </w:r>
      <w:r>
        <w:rPr>
          <w:rFonts w:hint="eastAsia" w:ascii="黑体" w:hAnsi="黑体" w:eastAsia="黑体" w:cs="黑体"/>
          <w:i w:val="0"/>
          <w:iCs w:val="0"/>
          <w:kern w:val="44"/>
          <w:sz w:val="28"/>
          <w:szCs w:val="21"/>
        </w:rPr>
        <w:t>第一部分  征集邀请</w:t>
      </w:r>
      <w:r>
        <w:rPr>
          <w:rFonts w:hint="eastAsia" w:ascii="黑体" w:hAnsi="黑体" w:eastAsia="黑体" w:cs="黑体"/>
          <w:i w:val="0"/>
          <w:iCs w:val="0"/>
          <w:sz w:val="28"/>
          <w:szCs w:val="28"/>
        </w:rPr>
        <w:tab/>
      </w:r>
      <w:r>
        <w:rPr>
          <w:rFonts w:hint="eastAsia" w:ascii="黑体" w:hAnsi="黑体" w:eastAsia="黑体" w:cs="黑体"/>
          <w:i w:val="0"/>
          <w:iCs w:val="0"/>
          <w:sz w:val="28"/>
          <w:szCs w:val="28"/>
        </w:rPr>
        <w:fldChar w:fldCharType="begin"/>
      </w:r>
      <w:r>
        <w:rPr>
          <w:rFonts w:hint="eastAsia" w:ascii="黑体" w:hAnsi="黑体" w:eastAsia="黑体" w:cs="黑体"/>
          <w:i w:val="0"/>
          <w:iCs w:val="0"/>
          <w:sz w:val="28"/>
          <w:szCs w:val="28"/>
        </w:rPr>
        <w:instrText xml:space="preserve"> PAGEREF _Toc11343 \h </w:instrText>
      </w:r>
      <w:r>
        <w:rPr>
          <w:rFonts w:hint="eastAsia" w:ascii="黑体" w:hAnsi="黑体" w:eastAsia="黑体" w:cs="黑体"/>
          <w:i w:val="0"/>
          <w:iCs w:val="0"/>
          <w:sz w:val="28"/>
          <w:szCs w:val="28"/>
        </w:rPr>
        <w:fldChar w:fldCharType="separate"/>
      </w:r>
      <w:r>
        <w:rPr>
          <w:rFonts w:hint="eastAsia" w:ascii="黑体" w:hAnsi="黑体" w:eastAsia="黑体" w:cs="黑体"/>
          <w:i w:val="0"/>
          <w:iCs w:val="0"/>
          <w:sz w:val="28"/>
          <w:szCs w:val="28"/>
        </w:rPr>
        <w:t>3</w:t>
      </w:r>
      <w:r>
        <w:rPr>
          <w:rFonts w:hint="eastAsia" w:ascii="黑体" w:hAnsi="黑体" w:eastAsia="黑体" w:cs="黑体"/>
          <w:i w:val="0"/>
          <w:iCs w:val="0"/>
          <w:sz w:val="28"/>
          <w:szCs w:val="28"/>
        </w:rPr>
        <w:fldChar w:fldCharType="end"/>
      </w:r>
      <w:r>
        <w:rPr>
          <w:rFonts w:hint="eastAsia" w:ascii="黑体" w:hAnsi="黑体" w:eastAsia="黑体" w:cs="黑体"/>
          <w:i w:val="0"/>
          <w:iCs w:val="0"/>
          <w:sz w:val="28"/>
          <w:szCs w:val="28"/>
        </w:rPr>
        <w:fldChar w:fldCharType="end"/>
      </w:r>
    </w:p>
    <w:p>
      <w:pPr>
        <w:pStyle w:val="22"/>
        <w:tabs>
          <w:tab w:val="right" w:leader="dot" w:pos="9638"/>
        </w:tabs>
        <w:spacing w:before="0"/>
        <w:ind w:firstLine="0" w:firstLineChars="0"/>
        <w:jc w:val="both"/>
        <w:rPr>
          <w:rFonts w:ascii="黑体" w:hAnsi="黑体" w:eastAsia="黑体" w:cs="黑体"/>
          <w:i w:val="0"/>
          <w:iCs w:val="0"/>
          <w:sz w:val="28"/>
          <w:szCs w:val="28"/>
        </w:rPr>
      </w:pPr>
      <w:r>
        <w:fldChar w:fldCharType="begin"/>
      </w:r>
      <w:r>
        <w:instrText xml:space="preserve"> HYPERLINK \l "_Toc5277" </w:instrText>
      </w:r>
      <w:r>
        <w:fldChar w:fldCharType="separate"/>
      </w:r>
      <w:r>
        <w:rPr>
          <w:rFonts w:hint="eastAsia" w:ascii="黑体" w:hAnsi="黑体" w:eastAsia="黑体" w:cs="黑体"/>
          <w:i w:val="0"/>
          <w:iCs w:val="0"/>
          <w:kern w:val="44"/>
          <w:sz w:val="28"/>
          <w:szCs w:val="21"/>
        </w:rPr>
        <w:t xml:space="preserve">第二部分  </w:t>
      </w:r>
      <w:r>
        <w:rPr>
          <w:rFonts w:hint="eastAsia" w:ascii="黑体" w:hAnsi="黑体" w:eastAsia="黑体" w:cs="黑体"/>
          <w:i w:val="0"/>
          <w:iCs w:val="0"/>
          <w:kern w:val="44"/>
          <w:sz w:val="28"/>
          <w:szCs w:val="21"/>
          <w:lang w:eastAsia="zh-CN"/>
        </w:rPr>
        <w:t>申请</w:t>
      </w:r>
      <w:r>
        <w:rPr>
          <w:rFonts w:hint="eastAsia" w:ascii="黑体" w:hAnsi="黑体" w:eastAsia="黑体" w:cs="黑体"/>
          <w:i w:val="0"/>
          <w:iCs w:val="0"/>
          <w:kern w:val="44"/>
          <w:sz w:val="28"/>
          <w:szCs w:val="21"/>
        </w:rPr>
        <w:t>供应商须知</w:t>
      </w:r>
      <w:r>
        <w:rPr>
          <w:rFonts w:hint="eastAsia" w:ascii="黑体" w:hAnsi="黑体" w:eastAsia="黑体" w:cs="黑体"/>
          <w:i w:val="0"/>
          <w:iCs w:val="0"/>
          <w:sz w:val="28"/>
          <w:szCs w:val="28"/>
        </w:rPr>
        <w:tab/>
      </w:r>
      <w:r>
        <w:rPr>
          <w:rFonts w:hint="eastAsia" w:ascii="黑体" w:hAnsi="黑体" w:eastAsia="黑体" w:cs="黑体"/>
          <w:i w:val="0"/>
          <w:iCs w:val="0"/>
          <w:sz w:val="28"/>
          <w:szCs w:val="28"/>
        </w:rPr>
        <w:fldChar w:fldCharType="begin"/>
      </w:r>
      <w:r>
        <w:rPr>
          <w:rFonts w:hint="eastAsia" w:ascii="黑体" w:hAnsi="黑体" w:eastAsia="黑体" w:cs="黑体"/>
          <w:i w:val="0"/>
          <w:iCs w:val="0"/>
          <w:sz w:val="28"/>
          <w:szCs w:val="28"/>
        </w:rPr>
        <w:instrText xml:space="preserve"> PAGEREF _Toc5277 \h </w:instrText>
      </w:r>
      <w:r>
        <w:rPr>
          <w:rFonts w:hint="eastAsia" w:ascii="黑体" w:hAnsi="黑体" w:eastAsia="黑体" w:cs="黑体"/>
          <w:i w:val="0"/>
          <w:iCs w:val="0"/>
          <w:sz w:val="28"/>
          <w:szCs w:val="28"/>
        </w:rPr>
        <w:fldChar w:fldCharType="separate"/>
      </w:r>
      <w:r>
        <w:rPr>
          <w:rFonts w:hint="eastAsia" w:ascii="黑体" w:hAnsi="黑体" w:eastAsia="黑体" w:cs="黑体"/>
          <w:i w:val="0"/>
          <w:iCs w:val="0"/>
          <w:sz w:val="28"/>
          <w:szCs w:val="28"/>
        </w:rPr>
        <w:t>8</w:t>
      </w:r>
      <w:r>
        <w:rPr>
          <w:rFonts w:hint="eastAsia" w:ascii="黑体" w:hAnsi="黑体" w:eastAsia="黑体" w:cs="黑体"/>
          <w:i w:val="0"/>
          <w:iCs w:val="0"/>
          <w:sz w:val="28"/>
          <w:szCs w:val="28"/>
        </w:rPr>
        <w:fldChar w:fldCharType="end"/>
      </w:r>
      <w:r>
        <w:rPr>
          <w:rFonts w:hint="eastAsia" w:ascii="黑体" w:hAnsi="黑体" w:eastAsia="黑体" w:cs="黑体"/>
          <w:i w:val="0"/>
          <w:iCs w:val="0"/>
          <w:sz w:val="28"/>
          <w:szCs w:val="28"/>
        </w:rPr>
        <w:fldChar w:fldCharType="end"/>
      </w:r>
    </w:p>
    <w:p>
      <w:pPr>
        <w:pStyle w:val="22"/>
        <w:tabs>
          <w:tab w:val="right" w:leader="dot" w:pos="9638"/>
        </w:tabs>
        <w:spacing w:before="0"/>
        <w:ind w:firstLine="0" w:firstLineChars="0"/>
        <w:jc w:val="both"/>
        <w:rPr>
          <w:rFonts w:ascii="黑体" w:hAnsi="黑体" w:eastAsia="黑体" w:cs="黑体"/>
          <w:i w:val="0"/>
          <w:iCs w:val="0"/>
          <w:sz w:val="28"/>
          <w:szCs w:val="28"/>
        </w:rPr>
      </w:pPr>
      <w:r>
        <w:fldChar w:fldCharType="begin"/>
      </w:r>
      <w:r>
        <w:instrText xml:space="preserve"> HYPERLINK \l "_Toc9366" </w:instrText>
      </w:r>
      <w:r>
        <w:fldChar w:fldCharType="separate"/>
      </w:r>
      <w:r>
        <w:rPr>
          <w:rFonts w:hint="eastAsia" w:ascii="黑体" w:hAnsi="黑体" w:eastAsia="黑体" w:cs="黑体"/>
          <w:i w:val="0"/>
          <w:iCs w:val="0"/>
          <w:kern w:val="44"/>
          <w:sz w:val="28"/>
          <w:szCs w:val="21"/>
        </w:rPr>
        <w:t>第三部分  确定入围供应商</w:t>
      </w:r>
      <w:r>
        <w:rPr>
          <w:rFonts w:hint="eastAsia" w:ascii="黑体" w:hAnsi="黑体" w:eastAsia="黑体" w:cs="黑体"/>
          <w:i w:val="0"/>
          <w:iCs w:val="0"/>
          <w:sz w:val="28"/>
          <w:szCs w:val="28"/>
        </w:rPr>
        <w:tab/>
      </w:r>
      <w:r>
        <w:rPr>
          <w:rFonts w:hint="eastAsia" w:ascii="黑体" w:hAnsi="黑体" w:eastAsia="黑体" w:cs="黑体"/>
          <w:i w:val="0"/>
          <w:iCs w:val="0"/>
          <w:sz w:val="28"/>
          <w:szCs w:val="28"/>
        </w:rPr>
        <w:fldChar w:fldCharType="begin"/>
      </w:r>
      <w:r>
        <w:rPr>
          <w:rFonts w:hint="eastAsia" w:ascii="黑体" w:hAnsi="黑体" w:eastAsia="黑体" w:cs="黑体"/>
          <w:i w:val="0"/>
          <w:iCs w:val="0"/>
          <w:sz w:val="28"/>
          <w:szCs w:val="28"/>
        </w:rPr>
        <w:instrText xml:space="preserve"> PAGEREF _Toc9366 \h </w:instrText>
      </w:r>
      <w:r>
        <w:rPr>
          <w:rFonts w:hint="eastAsia" w:ascii="黑体" w:hAnsi="黑体" w:eastAsia="黑体" w:cs="黑体"/>
          <w:i w:val="0"/>
          <w:iCs w:val="0"/>
          <w:sz w:val="28"/>
          <w:szCs w:val="28"/>
        </w:rPr>
        <w:fldChar w:fldCharType="separate"/>
      </w:r>
      <w:r>
        <w:rPr>
          <w:rFonts w:hint="eastAsia" w:ascii="黑体" w:hAnsi="黑体" w:eastAsia="黑体" w:cs="黑体"/>
          <w:i w:val="0"/>
          <w:iCs w:val="0"/>
          <w:sz w:val="28"/>
          <w:szCs w:val="28"/>
        </w:rPr>
        <w:t>19</w:t>
      </w:r>
      <w:r>
        <w:rPr>
          <w:rFonts w:hint="eastAsia" w:ascii="黑体" w:hAnsi="黑体" w:eastAsia="黑体" w:cs="黑体"/>
          <w:i w:val="0"/>
          <w:iCs w:val="0"/>
          <w:sz w:val="28"/>
          <w:szCs w:val="28"/>
        </w:rPr>
        <w:fldChar w:fldCharType="end"/>
      </w:r>
      <w:r>
        <w:rPr>
          <w:rFonts w:hint="eastAsia" w:ascii="黑体" w:hAnsi="黑体" w:eastAsia="黑体" w:cs="黑体"/>
          <w:i w:val="0"/>
          <w:iCs w:val="0"/>
          <w:sz w:val="28"/>
          <w:szCs w:val="28"/>
        </w:rPr>
        <w:fldChar w:fldCharType="end"/>
      </w:r>
    </w:p>
    <w:p>
      <w:pPr>
        <w:pStyle w:val="22"/>
        <w:tabs>
          <w:tab w:val="right" w:leader="dot" w:pos="9638"/>
        </w:tabs>
        <w:spacing w:before="0"/>
        <w:ind w:firstLine="0" w:firstLineChars="0"/>
        <w:jc w:val="both"/>
        <w:rPr>
          <w:rFonts w:ascii="黑体" w:hAnsi="黑体" w:eastAsia="黑体" w:cs="黑体"/>
          <w:i w:val="0"/>
          <w:iCs w:val="0"/>
          <w:sz w:val="28"/>
          <w:szCs w:val="28"/>
        </w:rPr>
      </w:pPr>
      <w:r>
        <w:fldChar w:fldCharType="begin"/>
      </w:r>
      <w:r>
        <w:instrText xml:space="preserve"> HYPERLINK \l "_Toc17452" </w:instrText>
      </w:r>
      <w:r>
        <w:fldChar w:fldCharType="separate"/>
      </w:r>
      <w:r>
        <w:rPr>
          <w:rFonts w:hint="eastAsia" w:ascii="黑体" w:hAnsi="黑体" w:eastAsia="黑体" w:cs="黑体"/>
          <w:i w:val="0"/>
          <w:iCs w:val="0"/>
          <w:kern w:val="44"/>
          <w:sz w:val="28"/>
          <w:szCs w:val="21"/>
        </w:rPr>
        <w:t>第四部分  项目需求</w:t>
      </w:r>
      <w:r>
        <w:rPr>
          <w:rFonts w:hint="eastAsia" w:ascii="黑体" w:hAnsi="黑体" w:eastAsia="黑体" w:cs="黑体"/>
          <w:i w:val="0"/>
          <w:iCs w:val="0"/>
          <w:sz w:val="28"/>
          <w:szCs w:val="28"/>
        </w:rPr>
        <w:tab/>
      </w:r>
      <w:r>
        <w:rPr>
          <w:rFonts w:hint="eastAsia" w:ascii="黑体" w:hAnsi="黑体" w:eastAsia="黑体" w:cs="黑体"/>
          <w:i w:val="0"/>
          <w:iCs w:val="0"/>
          <w:sz w:val="28"/>
          <w:szCs w:val="28"/>
        </w:rPr>
        <w:fldChar w:fldCharType="begin"/>
      </w:r>
      <w:r>
        <w:rPr>
          <w:rFonts w:hint="eastAsia" w:ascii="黑体" w:hAnsi="黑体" w:eastAsia="黑体" w:cs="黑体"/>
          <w:i w:val="0"/>
          <w:iCs w:val="0"/>
          <w:sz w:val="28"/>
          <w:szCs w:val="28"/>
        </w:rPr>
        <w:instrText xml:space="preserve"> PAGEREF _Toc17452 \h </w:instrText>
      </w:r>
      <w:r>
        <w:rPr>
          <w:rFonts w:hint="eastAsia" w:ascii="黑体" w:hAnsi="黑体" w:eastAsia="黑体" w:cs="黑体"/>
          <w:i w:val="0"/>
          <w:iCs w:val="0"/>
          <w:sz w:val="28"/>
          <w:szCs w:val="28"/>
        </w:rPr>
        <w:fldChar w:fldCharType="separate"/>
      </w:r>
      <w:r>
        <w:rPr>
          <w:rFonts w:hint="eastAsia" w:ascii="黑体" w:hAnsi="黑体" w:eastAsia="黑体" w:cs="黑体"/>
          <w:i w:val="0"/>
          <w:iCs w:val="0"/>
          <w:sz w:val="28"/>
          <w:szCs w:val="28"/>
        </w:rPr>
        <w:t>20</w:t>
      </w:r>
      <w:r>
        <w:rPr>
          <w:rFonts w:hint="eastAsia" w:ascii="黑体" w:hAnsi="黑体" w:eastAsia="黑体" w:cs="黑体"/>
          <w:i w:val="0"/>
          <w:iCs w:val="0"/>
          <w:sz w:val="28"/>
          <w:szCs w:val="28"/>
        </w:rPr>
        <w:fldChar w:fldCharType="end"/>
      </w:r>
      <w:r>
        <w:rPr>
          <w:rFonts w:hint="eastAsia" w:ascii="黑体" w:hAnsi="黑体" w:eastAsia="黑体" w:cs="黑体"/>
          <w:i w:val="0"/>
          <w:iCs w:val="0"/>
          <w:sz w:val="28"/>
          <w:szCs w:val="28"/>
        </w:rPr>
        <w:fldChar w:fldCharType="end"/>
      </w:r>
    </w:p>
    <w:p>
      <w:pPr>
        <w:pStyle w:val="22"/>
        <w:tabs>
          <w:tab w:val="right" w:leader="dot" w:pos="9638"/>
        </w:tabs>
        <w:spacing w:before="0"/>
        <w:ind w:firstLine="0" w:firstLineChars="0"/>
        <w:jc w:val="both"/>
        <w:rPr>
          <w:rFonts w:ascii="黑体" w:hAnsi="黑体" w:eastAsia="黑体" w:cs="黑体"/>
          <w:i w:val="0"/>
          <w:iCs w:val="0"/>
          <w:sz w:val="28"/>
          <w:szCs w:val="28"/>
        </w:rPr>
      </w:pPr>
      <w:r>
        <w:fldChar w:fldCharType="begin"/>
      </w:r>
      <w:r>
        <w:instrText xml:space="preserve"> HYPERLINK \l "_Toc14422" </w:instrText>
      </w:r>
      <w:r>
        <w:fldChar w:fldCharType="separate"/>
      </w:r>
      <w:r>
        <w:rPr>
          <w:rFonts w:hint="eastAsia" w:ascii="黑体" w:hAnsi="黑体" w:eastAsia="黑体" w:cs="黑体"/>
          <w:i w:val="0"/>
          <w:iCs w:val="0"/>
          <w:kern w:val="44"/>
          <w:sz w:val="28"/>
          <w:szCs w:val="21"/>
        </w:rPr>
        <w:t>第五部分  框架协议文本和采购合同文本</w:t>
      </w:r>
      <w:r>
        <w:rPr>
          <w:rFonts w:hint="eastAsia" w:ascii="黑体" w:hAnsi="黑体" w:eastAsia="黑体" w:cs="黑体"/>
          <w:i w:val="0"/>
          <w:iCs w:val="0"/>
          <w:sz w:val="28"/>
          <w:szCs w:val="28"/>
        </w:rPr>
        <w:tab/>
      </w:r>
      <w:r>
        <w:rPr>
          <w:rFonts w:hint="eastAsia" w:ascii="黑体" w:hAnsi="黑体" w:eastAsia="黑体" w:cs="黑体"/>
          <w:i w:val="0"/>
          <w:iCs w:val="0"/>
          <w:sz w:val="28"/>
          <w:szCs w:val="28"/>
        </w:rPr>
        <w:fldChar w:fldCharType="begin"/>
      </w:r>
      <w:r>
        <w:rPr>
          <w:rFonts w:hint="eastAsia" w:ascii="黑体" w:hAnsi="黑体" w:eastAsia="黑体" w:cs="黑体"/>
          <w:i w:val="0"/>
          <w:iCs w:val="0"/>
          <w:sz w:val="28"/>
          <w:szCs w:val="28"/>
        </w:rPr>
        <w:instrText xml:space="preserve"> PAGEREF _Toc14422 \h </w:instrText>
      </w:r>
      <w:r>
        <w:rPr>
          <w:rFonts w:hint="eastAsia" w:ascii="黑体" w:hAnsi="黑体" w:eastAsia="黑体" w:cs="黑体"/>
          <w:i w:val="0"/>
          <w:iCs w:val="0"/>
          <w:sz w:val="28"/>
          <w:szCs w:val="28"/>
        </w:rPr>
        <w:fldChar w:fldCharType="separate"/>
      </w:r>
      <w:r>
        <w:rPr>
          <w:rFonts w:hint="eastAsia" w:ascii="黑体" w:hAnsi="黑体" w:eastAsia="黑体" w:cs="黑体"/>
          <w:i w:val="0"/>
          <w:iCs w:val="0"/>
          <w:sz w:val="28"/>
          <w:szCs w:val="28"/>
        </w:rPr>
        <w:t>27</w:t>
      </w:r>
      <w:r>
        <w:rPr>
          <w:rFonts w:hint="eastAsia" w:ascii="黑体" w:hAnsi="黑体" w:eastAsia="黑体" w:cs="黑体"/>
          <w:i w:val="0"/>
          <w:iCs w:val="0"/>
          <w:sz w:val="28"/>
          <w:szCs w:val="28"/>
        </w:rPr>
        <w:fldChar w:fldCharType="end"/>
      </w:r>
      <w:r>
        <w:rPr>
          <w:rFonts w:hint="eastAsia" w:ascii="黑体" w:hAnsi="黑体" w:eastAsia="黑体" w:cs="黑体"/>
          <w:i w:val="0"/>
          <w:iCs w:val="0"/>
          <w:sz w:val="28"/>
          <w:szCs w:val="28"/>
        </w:rPr>
        <w:fldChar w:fldCharType="end"/>
      </w:r>
    </w:p>
    <w:p>
      <w:pPr>
        <w:pStyle w:val="22"/>
        <w:tabs>
          <w:tab w:val="right" w:leader="dot" w:pos="9638"/>
        </w:tabs>
        <w:spacing w:before="0"/>
        <w:ind w:firstLine="0" w:firstLineChars="0"/>
        <w:jc w:val="both"/>
        <w:rPr>
          <w:rFonts w:ascii="黑体" w:hAnsi="黑体" w:eastAsia="黑体" w:cs="黑体"/>
          <w:i w:val="0"/>
          <w:iCs w:val="0"/>
          <w:sz w:val="28"/>
          <w:szCs w:val="28"/>
        </w:rPr>
      </w:pPr>
      <w:r>
        <w:fldChar w:fldCharType="begin"/>
      </w:r>
      <w:r>
        <w:instrText xml:space="preserve"> HYPERLINK \l "_Toc24261" </w:instrText>
      </w:r>
      <w:r>
        <w:fldChar w:fldCharType="separate"/>
      </w:r>
      <w:r>
        <w:rPr>
          <w:rFonts w:hint="eastAsia" w:ascii="黑体" w:hAnsi="黑体" w:eastAsia="黑体" w:cs="黑体"/>
          <w:i w:val="0"/>
          <w:iCs w:val="0"/>
          <w:kern w:val="44"/>
          <w:sz w:val="28"/>
          <w:szCs w:val="21"/>
        </w:rPr>
        <w:t xml:space="preserve">第六部分  </w:t>
      </w:r>
      <w:r>
        <w:rPr>
          <w:rFonts w:hint="eastAsia" w:ascii="黑体" w:hAnsi="黑体" w:eastAsia="黑体" w:cs="黑体"/>
          <w:i w:val="0"/>
          <w:iCs w:val="0"/>
          <w:kern w:val="44"/>
          <w:sz w:val="28"/>
          <w:szCs w:val="21"/>
          <w:lang w:eastAsia="zh-CN"/>
        </w:rPr>
        <w:t>申请</w:t>
      </w:r>
      <w:r>
        <w:rPr>
          <w:rFonts w:hint="eastAsia" w:ascii="黑体" w:hAnsi="黑体" w:eastAsia="黑体" w:cs="黑体"/>
          <w:i w:val="0"/>
          <w:iCs w:val="0"/>
          <w:kern w:val="44"/>
          <w:sz w:val="28"/>
          <w:szCs w:val="21"/>
        </w:rPr>
        <w:t>文件格式</w:t>
      </w:r>
      <w:r>
        <w:rPr>
          <w:rFonts w:hint="eastAsia" w:ascii="黑体" w:hAnsi="黑体" w:eastAsia="黑体" w:cs="黑体"/>
          <w:i w:val="0"/>
          <w:iCs w:val="0"/>
          <w:sz w:val="28"/>
          <w:szCs w:val="28"/>
        </w:rPr>
        <w:tab/>
      </w:r>
      <w:r>
        <w:rPr>
          <w:rFonts w:hint="eastAsia" w:ascii="黑体" w:hAnsi="黑体" w:eastAsia="黑体" w:cs="黑体"/>
          <w:i w:val="0"/>
          <w:iCs w:val="0"/>
          <w:sz w:val="28"/>
          <w:szCs w:val="28"/>
        </w:rPr>
        <w:fldChar w:fldCharType="begin"/>
      </w:r>
      <w:r>
        <w:rPr>
          <w:rFonts w:hint="eastAsia" w:ascii="黑体" w:hAnsi="黑体" w:eastAsia="黑体" w:cs="黑体"/>
          <w:i w:val="0"/>
          <w:iCs w:val="0"/>
          <w:sz w:val="28"/>
          <w:szCs w:val="28"/>
        </w:rPr>
        <w:instrText xml:space="preserve"> PAGEREF _Toc24261 \h </w:instrText>
      </w:r>
      <w:r>
        <w:rPr>
          <w:rFonts w:hint="eastAsia" w:ascii="黑体" w:hAnsi="黑体" w:eastAsia="黑体" w:cs="黑体"/>
          <w:i w:val="0"/>
          <w:iCs w:val="0"/>
          <w:sz w:val="28"/>
          <w:szCs w:val="28"/>
        </w:rPr>
        <w:fldChar w:fldCharType="separate"/>
      </w:r>
      <w:r>
        <w:rPr>
          <w:rFonts w:hint="eastAsia" w:ascii="黑体" w:hAnsi="黑体" w:eastAsia="黑体" w:cs="黑体"/>
          <w:i w:val="0"/>
          <w:iCs w:val="0"/>
          <w:sz w:val="28"/>
          <w:szCs w:val="28"/>
        </w:rPr>
        <w:t>39</w:t>
      </w:r>
      <w:r>
        <w:rPr>
          <w:rFonts w:hint="eastAsia" w:ascii="黑体" w:hAnsi="黑体" w:eastAsia="黑体" w:cs="黑体"/>
          <w:i w:val="0"/>
          <w:iCs w:val="0"/>
          <w:sz w:val="28"/>
          <w:szCs w:val="28"/>
        </w:rPr>
        <w:fldChar w:fldCharType="end"/>
      </w:r>
      <w:r>
        <w:rPr>
          <w:rFonts w:hint="eastAsia" w:ascii="黑体" w:hAnsi="黑体" w:eastAsia="黑体" w:cs="黑体"/>
          <w:i w:val="0"/>
          <w:iCs w:val="0"/>
          <w:sz w:val="28"/>
          <w:szCs w:val="28"/>
        </w:rPr>
        <w:fldChar w:fldCharType="end"/>
      </w:r>
    </w:p>
    <w:p>
      <w:pPr>
        <w:rPr>
          <w:rFonts w:hint="eastAsia"/>
        </w:rPr>
      </w:pPr>
      <w:r>
        <w:rPr>
          <w:rFonts w:hint="eastAsia"/>
        </w:rPr>
        <w:fldChar w:fldCharType="end"/>
      </w: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keepNext/>
        <w:keepLines/>
        <w:adjustRightInd w:val="0"/>
        <w:spacing w:line="360" w:lineRule="auto"/>
        <w:jc w:val="center"/>
        <w:textAlignment w:val="baseline"/>
        <w:outlineLvl w:val="0"/>
        <w:rPr>
          <w:rFonts w:ascii="宋体" w:hAnsi="宋体" w:eastAsia="黑体" w:cs="Times New Roman"/>
          <w:color w:val="000000"/>
          <w:sz w:val="28"/>
          <w:szCs w:val="24"/>
        </w:rPr>
      </w:pPr>
      <w:bookmarkStart w:id="3" w:name="_Toc58260781"/>
      <w:bookmarkStart w:id="4" w:name="_Toc22327"/>
      <w:bookmarkStart w:id="5" w:name="_Toc11343"/>
      <w:r>
        <w:rPr>
          <w:rFonts w:hint="eastAsia" w:ascii="Times New Roman" w:hAnsi="宋体" w:eastAsia="黑体" w:cs="Times New Roman"/>
          <w:color w:val="000000"/>
          <w:kern w:val="44"/>
          <w:sz w:val="36"/>
          <w:szCs w:val="20"/>
        </w:rPr>
        <w:t xml:space="preserve">第一部分  </w:t>
      </w:r>
      <w:bookmarkEnd w:id="3"/>
      <w:r>
        <w:rPr>
          <w:rFonts w:hint="eastAsia" w:ascii="Times New Roman" w:hAnsi="宋体" w:eastAsia="黑体" w:cs="Times New Roman"/>
          <w:color w:val="000000"/>
          <w:kern w:val="44"/>
          <w:sz w:val="36"/>
          <w:szCs w:val="20"/>
        </w:rPr>
        <w:t>征集邀请</w:t>
      </w:r>
      <w:bookmarkEnd w:id="4"/>
      <w:bookmarkEnd w:id="5"/>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连云港市政府采购中心受</w:t>
      </w:r>
      <w:r>
        <w:rPr>
          <w:rFonts w:hint="eastAsia" w:asciiTheme="minorEastAsia" w:hAnsiTheme="minorEastAsia" w:eastAsiaTheme="minorEastAsia" w:cstheme="minorEastAsia"/>
          <w:color w:val="000000"/>
          <w:sz w:val="24"/>
          <w:szCs w:val="24"/>
          <w:u w:val="single"/>
        </w:rPr>
        <w:t>连云港市财政局</w:t>
      </w:r>
      <w:r>
        <w:rPr>
          <w:rFonts w:hint="eastAsia" w:asciiTheme="minorEastAsia" w:hAnsiTheme="minorEastAsia" w:eastAsiaTheme="minorEastAsia" w:cstheme="minorEastAsia"/>
          <w:color w:val="000000"/>
          <w:sz w:val="24"/>
          <w:szCs w:val="24"/>
        </w:rPr>
        <w:t>委托，对</w:t>
      </w:r>
      <w:r>
        <w:rPr>
          <w:rFonts w:hint="eastAsia" w:asciiTheme="minorEastAsia" w:hAnsiTheme="minorEastAsia" w:eastAsiaTheme="minorEastAsia" w:cstheme="minorEastAsia"/>
          <w:i w:val="0"/>
          <w:iCs w:val="0"/>
          <w:color w:val="000000"/>
          <w:sz w:val="24"/>
          <w:szCs w:val="24"/>
        </w:rPr>
        <w:t>分包一连云港市市本级及海州区、连云区、开发区、徐圩新区、云台山风景名胜区机关、事业单位、团体组织2023--2024年度</w:t>
      </w:r>
      <w:r>
        <w:rPr>
          <w:rFonts w:hint="eastAsia" w:asciiTheme="minorEastAsia" w:hAnsiTheme="minorEastAsia" w:eastAsiaTheme="minorEastAsia" w:cstheme="minorEastAsia"/>
          <w:i w:val="0"/>
          <w:iCs w:val="0"/>
          <w:color w:val="000000"/>
          <w:sz w:val="24"/>
          <w:szCs w:val="24"/>
          <w:lang w:eastAsia="zh-CN"/>
        </w:rPr>
        <w:t>定点</w:t>
      </w:r>
      <w:r>
        <w:rPr>
          <w:rFonts w:hint="eastAsia" w:asciiTheme="minorEastAsia" w:hAnsiTheme="minorEastAsia" w:eastAsiaTheme="minorEastAsia" w:cstheme="minorEastAsia"/>
          <w:i w:val="0"/>
          <w:iCs w:val="0"/>
          <w:color w:val="000000"/>
          <w:sz w:val="24"/>
          <w:szCs w:val="24"/>
        </w:rPr>
        <w:t>印刷</w:t>
      </w:r>
      <w:r>
        <w:rPr>
          <w:rFonts w:hint="eastAsia" w:asciiTheme="minorEastAsia" w:hAnsiTheme="minorEastAsia" w:eastAsiaTheme="minorEastAsia" w:cstheme="minorEastAsia"/>
          <w:i w:val="0"/>
          <w:iCs w:val="0"/>
          <w:color w:val="000000"/>
          <w:sz w:val="24"/>
          <w:szCs w:val="24"/>
          <w:lang w:eastAsia="zh-CN"/>
        </w:rPr>
        <w:t>服务（表格、信纸、稿纸等胶印印刷）</w:t>
      </w:r>
      <w:r>
        <w:rPr>
          <w:rFonts w:hint="eastAsia" w:asciiTheme="minorEastAsia" w:hAnsiTheme="minorEastAsia" w:eastAsiaTheme="minorEastAsia" w:cstheme="minorEastAsia"/>
          <w:color w:val="000000"/>
          <w:sz w:val="24"/>
          <w:szCs w:val="24"/>
          <w:u w:val="single"/>
        </w:rPr>
        <w:t>征集</w:t>
      </w:r>
      <w:r>
        <w:rPr>
          <w:rFonts w:hint="eastAsia" w:asciiTheme="minorEastAsia" w:hAnsiTheme="minorEastAsia" w:eastAsiaTheme="minorEastAsia" w:cstheme="minorEastAsia"/>
          <w:color w:val="000000"/>
          <w:sz w:val="24"/>
          <w:szCs w:val="24"/>
        </w:rPr>
        <w:t>项目（标段编号：</w:t>
      </w:r>
      <w:r>
        <w:rPr>
          <w:rFonts w:hint="eastAsia" w:asciiTheme="minorEastAsia" w:hAnsiTheme="minorEastAsia" w:eastAsiaTheme="minorEastAsia" w:cstheme="minorEastAsia"/>
          <w:color w:val="000000"/>
          <w:sz w:val="24"/>
          <w:szCs w:val="24"/>
          <w:u w:val="single"/>
        </w:rPr>
        <w:t>320701-J-2022120113663-1</w:t>
      </w:r>
      <w:r>
        <w:rPr>
          <w:rFonts w:hint="eastAsia" w:asciiTheme="minorEastAsia" w:hAnsiTheme="minorEastAsia" w:eastAsiaTheme="minorEastAsia" w:cstheme="minorEastAsia"/>
          <w:color w:val="000000"/>
          <w:sz w:val="24"/>
          <w:szCs w:val="24"/>
        </w:rPr>
        <w:t>）进行</w:t>
      </w:r>
      <w:r>
        <w:rPr>
          <w:rFonts w:hint="eastAsia" w:asciiTheme="minorEastAsia" w:hAnsiTheme="minorEastAsia" w:eastAsiaTheme="minorEastAsia" w:cstheme="minorEastAsia"/>
          <w:color w:val="000000"/>
          <w:sz w:val="24"/>
          <w:szCs w:val="24"/>
          <w:lang w:eastAsia="zh-CN"/>
        </w:rPr>
        <w:t>开放</w:t>
      </w:r>
      <w:r>
        <w:rPr>
          <w:rFonts w:hint="eastAsia" w:asciiTheme="minorEastAsia" w:hAnsiTheme="minorEastAsia" w:eastAsiaTheme="minorEastAsia" w:cstheme="minorEastAsia"/>
          <w:color w:val="000000"/>
          <w:sz w:val="24"/>
          <w:szCs w:val="24"/>
        </w:rPr>
        <w:t>式框架协议采购，现邀请符合条件的供应商参加第一阶段入围供应商的公开征集活动。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4" w:type="dxa"/>
            <w:shd w:val="clear" w:color="auto" w:fill="auto"/>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项目概况</w:t>
            </w:r>
          </w:p>
          <w:p>
            <w:pPr>
              <w:spacing w:line="360" w:lineRule="auto"/>
              <w:ind w:firstLine="480" w:firstLineChars="20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 w:val="24"/>
                <w:szCs w:val="24"/>
              </w:rPr>
              <w:t>分包一连云港市市本级及海州区、连云区、开发区、徐圩新区、云台山风景名胜区机关、事业单位、团体组织2023--2024年度</w:t>
            </w:r>
            <w:r>
              <w:rPr>
                <w:rFonts w:hint="eastAsia" w:asciiTheme="minorEastAsia" w:hAnsiTheme="minorEastAsia" w:eastAsiaTheme="minorEastAsia" w:cstheme="minorEastAsia"/>
                <w:color w:val="000000"/>
                <w:sz w:val="24"/>
                <w:szCs w:val="24"/>
                <w:lang w:eastAsia="zh-CN"/>
              </w:rPr>
              <w:t>定点</w:t>
            </w:r>
            <w:r>
              <w:rPr>
                <w:rFonts w:hint="eastAsia" w:asciiTheme="minorEastAsia" w:hAnsiTheme="minorEastAsia" w:eastAsiaTheme="minorEastAsia" w:cstheme="minorEastAsia"/>
                <w:color w:val="000000"/>
                <w:sz w:val="24"/>
                <w:szCs w:val="24"/>
              </w:rPr>
              <w:t>印刷</w:t>
            </w:r>
            <w:r>
              <w:rPr>
                <w:rFonts w:hint="eastAsia" w:asciiTheme="minorEastAsia" w:hAnsiTheme="minorEastAsia" w:eastAsiaTheme="minorEastAsia" w:cstheme="minorEastAsia"/>
                <w:color w:val="000000"/>
                <w:sz w:val="24"/>
                <w:szCs w:val="24"/>
                <w:lang w:eastAsia="zh-CN"/>
              </w:rPr>
              <w:t>服务（表格、信纸、稿纸等胶印印刷）</w:t>
            </w:r>
            <w:r>
              <w:rPr>
                <w:rFonts w:hint="eastAsia" w:asciiTheme="minorEastAsia" w:hAnsiTheme="minorEastAsia" w:eastAsiaTheme="minorEastAsia" w:cstheme="minorEastAsia"/>
                <w:color w:val="000000"/>
                <w:sz w:val="24"/>
                <w:szCs w:val="24"/>
                <w:u w:val="single"/>
              </w:rPr>
              <w:t>征集</w:t>
            </w:r>
            <w:r>
              <w:rPr>
                <w:rFonts w:hint="eastAsia" w:asciiTheme="minorEastAsia" w:hAnsiTheme="minorEastAsia" w:eastAsiaTheme="minorEastAsia" w:cstheme="minorEastAsia"/>
                <w:color w:val="000000"/>
                <w:sz w:val="24"/>
                <w:szCs w:val="24"/>
              </w:rPr>
              <w:t>项目的潜在供应商应在</w:t>
            </w:r>
            <w:r>
              <w:rPr>
                <w:rFonts w:hint="eastAsia" w:asciiTheme="minorEastAsia" w:hAnsiTheme="minorEastAsia" w:eastAsiaTheme="minorEastAsia" w:cstheme="minorEastAsia"/>
                <w:color w:val="000000"/>
                <w:sz w:val="24"/>
                <w:szCs w:val="24"/>
                <w:u w:val="single"/>
              </w:rPr>
              <w:t>连云港市公共资源电子交易系统</w:t>
            </w:r>
            <w:r>
              <w:rPr>
                <w:rFonts w:hint="eastAsia" w:asciiTheme="minorEastAsia" w:hAnsiTheme="minorEastAsia" w:eastAsiaTheme="minorEastAsia" w:cstheme="minorEastAsia"/>
                <w:color w:val="000000"/>
                <w:sz w:val="24"/>
                <w:szCs w:val="24"/>
              </w:rPr>
              <w:t>获取征集</w:t>
            </w:r>
            <w:r>
              <w:rPr>
                <w:rFonts w:hint="eastAsia" w:asciiTheme="minorEastAsia" w:hAnsiTheme="minorEastAsia" w:eastAsiaTheme="minorEastAsia" w:cstheme="minorEastAsia"/>
                <w:color w:val="000000"/>
                <w:sz w:val="24"/>
                <w:szCs w:val="24"/>
                <w:lang w:eastAsia="zh-CN"/>
              </w:rPr>
              <w:t>公告</w:t>
            </w:r>
            <w:r>
              <w:rPr>
                <w:rFonts w:hint="eastAsia" w:asciiTheme="minorEastAsia" w:hAnsiTheme="minorEastAsia" w:eastAsiaTheme="minorEastAsia" w:cstheme="minorEastAsia"/>
                <w:color w:val="000000"/>
                <w:sz w:val="24"/>
                <w:szCs w:val="24"/>
              </w:rPr>
              <w:t>，并于</w:t>
            </w:r>
            <w:r>
              <w:rPr>
                <w:rFonts w:hint="eastAsia" w:asciiTheme="minorEastAsia" w:hAnsiTheme="minorEastAsia" w:eastAsiaTheme="minorEastAsia" w:cstheme="minorEastAsia"/>
                <w:b/>
                <w:bCs/>
                <w:color w:val="000000"/>
                <w:sz w:val="24"/>
                <w:szCs w:val="24"/>
                <w:u w:val="single"/>
              </w:rPr>
              <w:t>202</w:t>
            </w:r>
            <w:r>
              <w:rPr>
                <w:rFonts w:hint="eastAsia" w:asciiTheme="minorEastAsia" w:hAnsiTheme="minorEastAsia" w:eastAsiaTheme="minorEastAsia" w:cstheme="minorEastAsia"/>
                <w:b/>
                <w:bCs/>
                <w:color w:val="000000"/>
                <w:sz w:val="24"/>
                <w:szCs w:val="24"/>
                <w:u w:val="single"/>
                <w:lang w:val="en-US" w:eastAsia="zh-CN"/>
              </w:rPr>
              <w:t>3</w:t>
            </w:r>
            <w:r>
              <w:rPr>
                <w:rFonts w:hint="eastAsia" w:asciiTheme="minorEastAsia" w:hAnsiTheme="minorEastAsia" w:eastAsiaTheme="minorEastAsia" w:cstheme="minorEastAsia"/>
                <w:b/>
                <w:bCs/>
                <w:color w:val="000000"/>
                <w:sz w:val="24"/>
                <w:szCs w:val="24"/>
                <w:u w:val="single"/>
              </w:rPr>
              <w:t>年</w:t>
            </w:r>
            <w:r>
              <w:rPr>
                <w:rFonts w:hint="eastAsia" w:asciiTheme="minorEastAsia" w:hAnsiTheme="minorEastAsia" w:cstheme="minorEastAsia"/>
                <w:b/>
                <w:bCs/>
                <w:color w:val="000000"/>
                <w:sz w:val="24"/>
                <w:szCs w:val="24"/>
                <w:u w:val="single"/>
                <w:lang w:val="en-US" w:eastAsia="zh-CN"/>
              </w:rPr>
              <w:t>3</w:t>
            </w:r>
            <w:r>
              <w:rPr>
                <w:rFonts w:hint="eastAsia" w:asciiTheme="minorEastAsia" w:hAnsiTheme="minorEastAsia" w:eastAsiaTheme="minorEastAsia" w:cstheme="minorEastAsia"/>
                <w:b/>
                <w:bCs/>
                <w:color w:val="000000"/>
                <w:sz w:val="24"/>
                <w:szCs w:val="24"/>
                <w:u w:val="single"/>
              </w:rPr>
              <w:t>月</w:t>
            </w:r>
            <w:r>
              <w:rPr>
                <w:rFonts w:hint="eastAsia" w:asciiTheme="minorEastAsia" w:hAnsiTheme="minorEastAsia" w:cstheme="minorEastAsia"/>
                <w:b/>
                <w:bCs/>
                <w:color w:val="000000"/>
                <w:sz w:val="24"/>
                <w:szCs w:val="24"/>
                <w:u w:val="single"/>
                <w:lang w:val="en-US" w:eastAsia="zh-CN"/>
              </w:rPr>
              <w:t>14</w:t>
            </w:r>
            <w:r>
              <w:rPr>
                <w:rFonts w:hint="eastAsia" w:asciiTheme="minorEastAsia" w:hAnsiTheme="minorEastAsia" w:eastAsiaTheme="minorEastAsia" w:cstheme="minorEastAsia"/>
                <w:b/>
                <w:bCs/>
                <w:color w:val="000000"/>
                <w:sz w:val="24"/>
                <w:szCs w:val="24"/>
                <w:u w:val="single"/>
              </w:rPr>
              <w:t>日</w:t>
            </w:r>
            <w:r>
              <w:rPr>
                <w:rFonts w:hint="eastAsia" w:asciiTheme="minorEastAsia" w:hAnsiTheme="minorEastAsia" w:cstheme="minorEastAsia"/>
                <w:b/>
                <w:bCs/>
                <w:color w:val="000000"/>
                <w:sz w:val="24"/>
                <w:szCs w:val="24"/>
                <w:u w:val="single"/>
                <w:lang w:val="en-US" w:eastAsia="zh-CN"/>
              </w:rPr>
              <w:t>上午</w:t>
            </w:r>
            <w:r>
              <w:rPr>
                <w:rFonts w:hint="eastAsia" w:asciiTheme="minorEastAsia" w:hAnsiTheme="minorEastAsia" w:eastAsiaTheme="minorEastAsia" w:cstheme="minorEastAsia"/>
                <w:b/>
                <w:bCs/>
                <w:color w:val="000000"/>
                <w:sz w:val="24"/>
                <w:szCs w:val="24"/>
                <w:u w:val="single"/>
              </w:rPr>
              <w:t>9点00分00秒</w:t>
            </w:r>
            <w:r>
              <w:rPr>
                <w:rFonts w:hint="eastAsia" w:asciiTheme="minorEastAsia" w:hAnsiTheme="minorEastAsia" w:eastAsiaTheme="minorEastAsia" w:cstheme="minorEastAsia"/>
                <w:color w:val="000000"/>
                <w:sz w:val="24"/>
                <w:szCs w:val="24"/>
              </w:rPr>
              <w:t>（北京时间）前上传电子</w:t>
            </w:r>
            <w:r>
              <w:rPr>
                <w:rFonts w:hint="eastAsia" w:asciiTheme="minorEastAsia" w:hAnsiTheme="minorEastAsia" w:eastAsiaTheme="minorEastAsia" w:cstheme="minorEastAsia"/>
                <w:color w:val="000000"/>
                <w:sz w:val="24"/>
                <w:szCs w:val="24"/>
                <w:lang w:eastAsia="zh-CN"/>
              </w:rPr>
              <w:t>申请</w:t>
            </w:r>
            <w:r>
              <w:rPr>
                <w:rFonts w:hint="eastAsia" w:asciiTheme="minorEastAsia" w:hAnsiTheme="minorEastAsia" w:eastAsiaTheme="minorEastAsia" w:cstheme="minorEastAsia"/>
                <w:color w:val="000000"/>
                <w:sz w:val="24"/>
                <w:szCs w:val="24"/>
              </w:rPr>
              <w:t>文件</w:t>
            </w:r>
            <w:r>
              <w:rPr>
                <w:rFonts w:hint="eastAsia" w:asciiTheme="minorEastAsia" w:hAnsiTheme="minorEastAsia" w:eastAsiaTheme="minorEastAsia" w:cstheme="minorEastAsia"/>
                <w:color w:val="000000"/>
                <w:sz w:val="24"/>
                <w:szCs w:val="24"/>
                <w:lang w:eastAsia="zh-CN"/>
              </w:rPr>
              <w:t>并完成签到</w:t>
            </w:r>
            <w:r>
              <w:rPr>
                <w:rFonts w:hint="eastAsia" w:asciiTheme="minorEastAsia" w:hAnsiTheme="minorEastAsia" w:eastAsiaTheme="minorEastAsia" w:cstheme="minorEastAsia"/>
                <w:color w:val="000000"/>
                <w:sz w:val="24"/>
                <w:szCs w:val="24"/>
              </w:rPr>
              <w:t>。</w:t>
            </w:r>
          </w:p>
        </w:tc>
      </w:tr>
    </w:tbl>
    <w:p>
      <w:pPr>
        <w:spacing w:line="360" w:lineRule="auto"/>
        <w:ind w:firstLine="482"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color w:val="000000"/>
          <w:sz w:val="24"/>
          <w:szCs w:val="24"/>
        </w:rPr>
        <w:t>连云港市市本级及海州区、连云区、开发区、徐圩新区、云台山风景名胜区机关、事业单位、团体组织2023--2024年度</w:t>
      </w:r>
      <w:r>
        <w:rPr>
          <w:rFonts w:hint="eastAsia" w:asciiTheme="minorEastAsia" w:hAnsiTheme="minorEastAsia" w:eastAsiaTheme="minorEastAsia" w:cstheme="minorEastAsia"/>
          <w:b/>
          <w:color w:val="000000"/>
          <w:sz w:val="24"/>
          <w:szCs w:val="24"/>
          <w:lang w:eastAsia="zh-CN"/>
        </w:rPr>
        <w:t>定点</w:t>
      </w:r>
      <w:r>
        <w:rPr>
          <w:rFonts w:hint="eastAsia" w:asciiTheme="minorEastAsia" w:hAnsiTheme="minorEastAsia" w:eastAsiaTheme="minorEastAsia" w:cstheme="minorEastAsia"/>
          <w:b/>
          <w:color w:val="000000"/>
          <w:sz w:val="24"/>
          <w:szCs w:val="24"/>
        </w:rPr>
        <w:t>印刷</w:t>
      </w:r>
      <w:r>
        <w:rPr>
          <w:rFonts w:hint="eastAsia" w:asciiTheme="minorEastAsia" w:hAnsiTheme="minorEastAsia" w:eastAsiaTheme="minorEastAsia" w:cstheme="minorEastAsia"/>
          <w:b/>
          <w:color w:val="000000"/>
          <w:sz w:val="24"/>
          <w:szCs w:val="24"/>
          <w:lang w:eastAsia="zh-CN"/>
        </w:rPr>
        <w:t>服务</w:t>
      </w:r>
      <w:r>
        <w:rPr>
          <w:rFonts w:hint="eastAsia" w:asciiTheme="minorEastAsia" w:hAnsiTheme="minorEastAsia" w:eastAsiaTheme="minorEastAsia" w:cstheme="minorEastAsia"/>
          <w:b/>
          <w:color w:val="000000"/>
          <w:sz w:val="24"/>
          <w:szCs w:val="24"/>
        </w:rPr>
        <w:t>征集项目共分为两个包</w:t>
      </w:r>
      <w:r>
        <w:rPr>
          <w:rFonts w:hint="eastAsia" w:asciiTheme="minorEastAsia" w:hAnsiTheme="minorEastAsia" w:eastAsiaTheme="minorEastAsia" w:cstheme="minorEastAsia"/>
          <w:color w:val="000000"/>
          <w:sz w:val="24"/>
          <w:szCs w:val="24"/>
          <w:lang w:eastAsia="zh-CN"/>
        </w:rPr>
        <w:t>：</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分包一连云港市市本级及海州区、连云区、开发区、徐圩新区、云台山风景名胜区机关、事业单位、团体组织2023--2024年度</w:t>
      </w:r>
      <w:r>
        <w:rPr>
          <w:rFonts w:hint="eastAsia" w:asciiTheme="minorEastAsia" w:hAnsiTheme="minorEastAsia" w:eastAsiaTheme="minorEastAsia" w:cstheme="minorEastAsia"/>
          <w:color w:val="000000"/>
          <w:sz w:val="24"/>
          <w:szCs w:val="24"/>
          <w:lang w:eastAsia="zh-CN"/>
        </w:rPr>
        <w:t>定点</w:t>
      </w:r>
      <w:r>
        <w:rPr>
          <w:rFonts w:hint="eastAsia" w:asciiTheme="minorEastAsia" w:hAnsiTheme="minorEastAsia" w:eastAsiaTheme="minorEastAsia" w:cstheme="minorEastAsia"/>
          <w:color w:val="000000"/>
          <w:sz w:val="24"/>
          <w:szCs w:val="24"/>
        </w:rPr>
        <w:t>印刷</w:t>
      </w:r>
      <w:r>
        <w:rPr>
          <w:rFonts w:hint="eastAsia" w:asciiTheme="minorEastAsia" w:hAnsiTheme="minorEastAsia" w:eastAsiaTheme="minorEastAsia" w:cstheme="minorEastAsia"/>
          <w:color w:val="000000"/>
          <w:sz w:val="24"/>
          <w:szCs w:val="24"/>
          <w:lang w:eastAsia="zh-CN"/>
        </w:rPr>
        <w:t>服务（表格、信纸、稿纸等胶印印刷）</w:t>
      </w:r>
      <w:r>
        <w:rPr>
          <w:rFonts w:hint="eastAsia" w:asciiTheme="minorEastAsia" w:hAnsiTheme="minorEastAsia" w:eastAsiaTheme="minorEastAsia" w:cstheme="minorEastAsia"/>
          <w:color w:val="000000"/>
          <w:sz w:val="24"/>
          <w:szCs w:val="24"/>
        </w:rPr>
        <w:t>征集；</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分包二连云港市市本级及海州区、连云区、开发区、徐圩新区、云台山风景名胜区机关、事业单位、团体组织2023--2024年度</w:t>
      </w:r>
      <w:r>
        <w:rPr>
          <w:rFonts w:hint="eastAsia" w:asciiTheme="minorEastAsia" w:hAnsiTheme="minorEastAsia" w:eastAsiaTheme="minorEastAsia" w:cstheme="minorEastAsia"/>
          <w:color w:val="000000"/>
          <w:sz w:val="24"/>
          <w:szCs w:val="24"/>
          <w:lang w:eastAsia="zh-CN"/>
        </w:rPr>
        <w:t>定点</w:t>
      </w:r>
      <w:r>
        <w:rPr>
          <w:rFonts w:hint="eastAsia" w:asciiTheme="minorEastAsia" w:hAnsiTheme="minorEastAsia" w:eastAsiaTheme="minorEastAsia" w:cstheme="minorEastAsia"/>
          <w:color w:val="000000"/>
          <w:sz w:val="24"/>
          <w:szCs w:val="24"/>
        </w:rPr>
        <w:t>印刷</w:t>
      </w:r>
      <w:r>
        <w:rPr>
          <w:rFonts w:hint="eastAsia" w:asciiTheme="minorEastAsia" w:hAnsiTheme="minorEastAsia" w:eastAsiaTheme="minorEastAsia" w:cstheme="minorEastAsia"/>
          <w:color w:val="000000"/>
          <w:sz w:val="24"/>
          <w:szCs w:val="24"/>
          <w:lang w:eastAsia="zh-CN"/>
        </w:rPr>
        <w:t>服务（书刊部分印刷）</w:t>
      </w:r>
      <w:r>
        <w:rPr>
          <w:rFonts w:hint="eastAsia" w:asciiTheme="minorEastAsia" w:hAnsiTheme="minorEastAsia" w:eastAsiaTheme="minorEastAsia" w:cstheme="minorEastAsia"/>
          <w:color w:val="000000"/>
          <w:sz w:val="24"/>
          <w:szCs w:val="24"/>
        </w:rPr>
        <w:t>征集；</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开启、评审规则如下：开启、评审顺序以分包一、分包二顺序进行。</w:t>
      </w:r>
    </w:p>
    <w:p>
      <w:pPr>
        <w:keepNext/>
        <w:keepLines/>
        <w:spacing w:line="360" w:lineRule="auto"/>
        <w:outlineLvl w:val="1"/>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一、项目基本情况</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1.标段编号：320701-J-2022120113663-1</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2.标段名称：分包一连云港市市本级及海州区、连云区、开发区、徐圩新区、云台山风景名胜区机关、事业单位、团体组织2023--2024年度</w:t>
      </w:r>
      <w:r>
        <w:rPr>
          <w:rFonts w:hint="eastAsia" w:asciiTheme="minorEastAsia" w:hAnsiTheme="minorEastAsia" w:eastAsiaTheme="minorEastAsia" w:cstheme="minorEastAsia"/>
          <w:color w:val="000000"/>
          <w:sz w:val="24"/>
          <w:szCs w:val="24"/>
          <w:lang w:eastAsia="zh-CN"/>
        </w:rPr>
        <w:t>定点</w:t>
      </w:r>
      <w:r>
        <w:rPr>
          <w:rFonts w:hint="eastAsia" w:asciiTheme="minorEastAsia" w:hAnsiTheme="minorEastAsia" w:eastAsiaTheme="minorEastAsia" w:cstheme="minorEastAsia"/>
          <w:color w:val="000000"/>
          <w:sz w:val="24"/>
          <w:szCs w:val="24"/>
        </w:rPr>
        <w:t>印刷</w:t>
      </w:r>
      <w:r>
        <w:rPr>
          <w:rFonts w:hint="eastAsia" w:asciiTheme="minorEastAsia" w:hAnsiTheme="minorEastAsia" w:eastAsiaTheme="minorEastAsia" w:cstheme="minorEastAsia"/>
          <w:color w:val="000000"/>
          <w:sz w:val="24"/>
          <w:szCs w:val="24"/>
          <w:lang w:eastAsia="zh-CN"/>
        </w:rPr>
        <w:t>服务（表格、信纸、稿纸等胶印印刷）</w:t>
      </w:r>
      <w:r>
        <w:rPr>
          <w:rFonts w:hint="eastAsia" w:asciiTheme="minorEastAsia" w:hAnsiTheme="minorEastAsia" w:eastAsiaTheme="minorEastAsia" w:cstheme="minorEastAsia"/>
          <w:color w:val="000000"/>
          <w:sz w:val="24"/>
          <w:szCs w:val="24"/>
        </w:rPr>
        <w:t>征集</w:t>
      </w:r>
    </w:p>
    <w:p>
      <w:pPr>
        <w:spacing w:line="360" w:lineRule="auto"/>
        <w:ind w:firstLine="480" w:firstLineChars="200"/>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3.最高限制单价：供应商应按照不超过此次征集确定的印刷基价提供服务。</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.适用本次框架协议的采购人：连云港市市本级及海州区、连云区、开发区、徐圩新区、云台山风景名胜区机关、事业单位、团体组织。</w:t>
      </w:r>
    </w:p>
    <w:p>
      <w:p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履行合同的地域范围：连云港市区（指海州区、连云区、开发区、徐圩新区、云台山风景名胜区）。</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6</w:t>
      </w:r>
      <w:r>
        <w:rPr>
          <w:rFonts w:hint="eastAsia" w:asciiTheme="minorEastAsia" w:hAnsiTheme="minorEastAsia" w:eastAsiaTheme="minorEastAsia" w:cstheme="minorEastAsia"/>
          <w:color w:val="000000"/>
          <w:sz w:val="24"/>
          <w:szCs w:val="24"/>
          <w:lang w:eastAsia="zh-CN"/>
        </w:rPr>
        <w:t>.采购需求：连云港市市本级及海州区、连云区、开发区、徐圩新区、云台山风景名胜区机关、事业单位、团体组织2023--2024年度定点印</w:t>
      </w:r>
      <w:r>
        <w:rPr>
          <w:rFonts w:hint="eastAsia" w:asciiTheme="minorEastAsia" w:hAnsiTheme="minorEastAsia" w:eastAsiaTheme="minorEastAsia" w:cstheme="minorEastAsia"/>
          <w:sz w:val="24"/>
          <w:szCs w:val="24"/>
        </w:rPr>
        <w:t>刷</w:t>
      </w:r>
      <w:r>
        <w:rPr>
          <w:rFonts w:hint="eastAsia" w:asciiTheme="minorEastAsia" w:hAnsiTheme="minorEastAsia" w:eastAsiaTheme="minorEastAsia" w:cstheme="minorEastAsia"/>
          <w:sz w:val="24"/>
          <w:szCs w:val="24"/>
          <w:lang w:eastAsia="zh-CN"/>
        </w:rPr>
        <w:t>服务</w:t>
      </w:r>
      <w:r>
        <w:rPr>
          <w:rFonts w:hint="eastAsia" w:asciiTheme="minorEastAsia" w:hAnsiTheme="minorEastAsia" w:eastAsiaTheme="minorEastAsia" w:cstheme="minorEastAsia"/>
          <w:sz w:val="24"/>
          <w:szCs w:val="24"/>
        </w:rPr>
        <w:t>。详见项目需求。</w:t>
      </w:r>
    </w:p>
    <w:p>
      <w:pPr>
        <w:spacing w:line="360" w:lineRule="auto"/>
        <w:ind w:firstLine="482"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对项目采购需求部分的询问、质疑请与</w:t>
      </w:r>
      <w:r>
        <w:rPr>
          <w:rFonts w:hint="eastAsia" w:asciiTheme="minorEastAsia" w:hAnsiTheme="minorEastAsia" w:eastAsiaTheme="minorEastAsia" w:cstheme="minorEastAsia"/>
          <w:b/>
          <w:bCs/>
          <w:color w:val="000000"/>
          <w:sz w:val="24"/>
          <w:szCs w:val="24"/>
          <w:lang w:eastAsia="zh-CN"/>
        </w:rPr>
        <w:t>征集</w:t>
      </w:r>
      <w:r>
        <w:rPr>
          <w:rFonts w:hint="eastAsia" w:asciiTheme="minorEastAsia" w:hAnsiTheme="minorEastAsia" w:eastAsiaTheme="minorEastAsia" w:cstheme="minorEastAsia"/>
          <w:b/>
          <w:bCs/>
          <w:color w:val="000000"/>
          <w:sz w:val="24"/>
          <w:szCs w:val="24"/>
        </w:rPr>
        <w:t>人联系，由</w:t>
      </w:r>
      <w:r>
        <w:rPr>
          <w:rFonts w:hint="eastAsia" w:asciiTheme="minorEastAsia" w:hAnsiTheme="minorEastAsia" w:eastAsiaTheme="minorEastAsia" w:cstheme="minorEastAsia"/>
          <w:b/>
          <w:bCs/>
          <w:color w:val="000000"/>
          <w:sz w:val="24"/>
          <w:szCs w:val="24"/>
          <w:lang w:eastAsia="zh-CN"/>
        </w:rPr>
        <w:t>征集</w:t>
      </w:r>
      <w:r>
        <w:rPr>
          <w:rFonts w:hint="eastAsia" w:asciiTheme="minorEastAsia" w:hAnsiTheme="minorEastAsia" w:eastAsiaTheme="minorEastAsia" w:cstheme="minorEastAsia"/>
          <w:b/>
          <w:bCs/>
          <w:color w:val="000000"/>
          <w:sz w:val="24"/>
          <w:szCs w:val="24"/>
        </w:rPr>
        <w:t>人负责答复。</w:t>
      </w:r>
    </w:p>
    <w:p>
      <w:pPr>
        <w:spacing w:line="360" w:lineRule="auto"/>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lang w:val="en-US" w:eastAsia="zh-CN"/>
        </w:rPr>
        <w:t>7</w:t>
      </w:r>
      <w:r>
        <w:rPr>
          <w:rFonts w:hint="eastAsia" w:asciiTheme="minorEastAsia" w:hAnsiTheme="minorEastAsia" w:eastAsiaTheme="minorEastAsia" w:cstheme="minorEastAsia"/>
          <w:color w:val="000000"/>
          <w:sz w:val="24"/>
          <w:szCs w:val="24"/>
        </w:rPr>
        <w:t>.框架协议的期限：2年</w:t>
      </w:r>
      <w:r>
        <w:rPr>
          <w:rFonts w:hint="eastAsia" w:asciiTheme="minorEastAsia" w:hAnsiTheme="minorEastAsia" w:eastAsiaTheme="minorEastAsia" w:cstheme="minorEastAsia"/>
          <w:color w:val="000000"/>
          <w:sz w:val="24"/>
          <w:szCs w:val="24"/>
          <w:lang w:eastAsia="zh-CN"/>
        </w:rPr>
        <w:t>。</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cstheme="minorEastAsia"/>
          <w:color w:val="000000"/>
          <w:sz w:val="24"/>
          <w:szCs w:val="24"/>
          <w:lang w:val="en-US" w:eastAsia="zh-CN"/>
        </w:rPr>
        <w:t>8</w:t>
      </w:r>
      <w:r>
        <w:rPr>
          <w:rFonts w:hint="eastAsia" w:asciiTheme="minorEastAsia" w:hAnsiTheme="minorEastAsia" w:eastAsiaTheme="minorEastAsia" w:cstheme="minorEastAsia"/>
          <w:color w:val="000000"/>
          <w:sz w:val="24"/>
          <w:szCs w:val="24"/>
        </w:rPr>
        <w:t>.本项目不接受联合体参与。</w:t>
      </w:r>
    </w:p>
    <w:p>
      <w:pPr>
        <w:keepNext/>
        <w:keepLines/>
        <w:spacing w:line="360" w:lineRule="auto"/>
        <w:outlineLvl w:val="1"/>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二、</w:t>
      </w:r>
      <w:r>
        <w:rPr>
          <w:rFonts w:hint="eastAsia" w:asciiTheme="minorEastAsia" w:hAnsiTheme="minorEastAsia" w:eastAsiaTheme="minorEastAsia" w:cstheme="minorEastAsia"/>
          <w:b/>
          <w:bCs/>
          <w:color w:val="000000"/>
          <w:sz w:val="28"/>
          <w:szCs w:val="28"/>
          <w:lang w:eastAsia="zh-CN"/>
        </w:rPr>
        <w:t>申请</w:t>
      </w:r>
      <w:r>
        <w:rPr>
          <w:rFonts w:hint="eastAsia" w:asciiTheme="minorEastAsia" w:hAnsiTheme="minorEastAsia" w:eastAsiaTheme="minorEastAsia" w:cstheme="minorEastAsia"/>
          <w:b/>
          <w:bCs/>
          <w:color w:val="000000"/>
          <w:sz w:val="28"/>
          <w:szCs w:val="28"/>
        </w:rPr>
        <w:t>供应商的资格要求</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1.满足《中华人民共和国政府采购法》第二十二条规定，</w:t>
      </w:r>
      <w:r>
        <w:rPr>
          <w:rFonts w:hint="eastAsia" w:asciiTheme="minorEastAsia" w:hAnsiTheme="minorEastAsia" w:eastAsiaTheme="minorEastAsia" w:cstheme="minorEastAsia"/>
          <w:color w:val="000000"/>
          <w:sz w:val="24"/>
          <w:szCs w:val="24"/>
          <w:lang w:eastAsia="zh-CN"/>
        </w:rPr>
        <w:t>并</w:t>
      </w:r>
      <w:r>
        <w:rPr>
          <w:rFonts w:hint="eastAsia" w:asciiTheme="minorEastAsia" w:hAnsiTheme="minorEastAsia" w:eastAsiaTheme="minorEastAsia" w:cstheme="minorEastAsia"/>
          <w:color w:val="000000"/>
          <w:sz w:val="24"/>
          <w:szCs w:val="24"/>
        </w:rPr>
        <w:t>提供下列材料：</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（1）法人或者其他组织的营业执照等证明文件，自然人的身份证明；</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highlight w:val="none"/>
        </w:rPr>
        <w:t>（2）202</w:t>
      </w:r>
      <w:r>
        <w:rPr>
          <w:rFonts w:hint="eastAsia" w:asciiTheme="minorEastAsia" w:hAnsiTheme="minorEastAsia" w:eastAsiaTheme="minorEastAsia" w:cstheme="minorEastAsia"/>
          <w:color w:val="000000"/>
          <w:sz w:val="24"/>
          <w:szCs w:val="24"/>
          <w:highlight w:val="none"/>
          <w:lang w:val="en-US" w:eastAsia="zh-CN"/>
        </w:rPr>
        <w:t>2或2021</w:t>
      </w:r>
      <w:r>
        <w:rPr>
          <w:rFonts w:hint="eastAsia" w:asciiTheme="minorEastAsia" w:hAnsiTheme="minorEastAsia" w:eastAsiaTheme="minorEastAsia" w:cstheme="minorEastAsia"/>
          <w:color w:val="000000"/>
          <w:sz w:val="24"/>
          <w:szCs w:val="24"/>
          <w:highlight w:val="none"/>
        </w:rPr>
        <w:t>年度经审计的财务状况报告（成立不满</w:t>
      </w:r>
      <w:r>
        <w:rPr>
          <w:rFonts w:hint="eastAsia" w:asciiTheme="minorEastAsia" w:hAnsiTheme="minorEastAsia" w:eastAsiaTheme="minorEastAsia" w:cstheme="minorEastAsia"/>
          <w:color w:val="000000"/>
          <w:sz w:val="24"/>
          <w:szCs w:val="24"/>
        </w:rPr>
        <w:t>一个年度的不需提供）；</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（3）依法缴纳税收和社会保障资金的相关证明材料；</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（4）具备履行合同所必需的设备和专业技术能力的声明及证明材料；</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（5）参加政府采购活动前三年内在经营活动中没有重大违法记录的书面声明。</w:t>
      </w:r>
    </w:p>
    <w:p>
      <w:pPr>
        <w:spacing w:line="360" w:lineRule="auto"/>
        <w:ind w:firstLine="480"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color w:val="000000"/>
          <w:sz w:val="24"/>
          <w:szCs w:val="24"/>
        </w:rPr>
        <w:t>2.落实政府采购需满足的资格要求：</w:t>
      </w:r>
      <w:r>
        <w:rPr>
          <w:rFonts w:hint="eastAsia" w:asciiTheme="minorEastAsia" w:hAnsiTheme="minorEastAsia" w:eastAsiaTheme="minorEastAsia" w:cstheme="minorEastAsia"/>
          <w:b/>
          <w:bCs/>
          <w:color w:val="000000"/>
          <w:sz w:val="24"/>
          <w:szCs w:val="24"/>
        </w:rPr>
        <w:t>本项目专门面向中</w:t>
      </w:r>
      <w:r>
        <w:rPr>
          <w:rFonts w:hint="eastAsia" w:asciiTheme="minorEastAsia" w:hAnsiTheme="minorEastAsia" w:eastAsiaTheme="minorEastAsia" w:cstheme="minorEastAsia"/>
          <w:b/>
          <w:bCs/>
          <w:color w:val="000000"/>
          <w:sz w:val="24"/>
          <w:szCs w:val="24"/>
          <w:lang w:eastAsia="zh-CN"/>
        </w:rPr>
        <w:t>型企业、</w:t>
      </w:r>
      <w:r>
        <w:rPr>
          <w:rFonts w:hint="eastAsia" w:asciiTheme="minorEastAsia" w:hAnsiTheme="minorEastAsia" w:eastAsiaTheme="minorEastAsia" w:cstheme="minorEastAsia"/>
          <w:b/>
          <w:bCs/>
          <w:color w:val="000000"/>
          <w:sz w:val="24"/>
          <w:szCs w:val="24"/>
        </w:rPr>
        <w:t>小</w:t>
      </w:r>
      <w:r>
        <w:rPr>
          <w:rFonts w:hint="eastAsia" w:asciiTheme="minorEastAsia" w:hAnsiTheme="minorEastAsia" w:eastAsiaTheme="minorEastAsia" w:cstheme="minorEastAsia"/>
          <w:b/>
          <w:bCs/>
          <w:color w:val="000000"/>
          <w:sz w:val="24"/>
          <w:szCs w:val="24"/>
          <w:lang w:eastAsia="zh-CN"/>
        </w:rPr>
        <w:t>型</w:t>
      </w:r>
      <w:r>
        <w:rPr>
          <w:rFonts w:hint="eastAsia" w:asciiTheme="minorEastAsia" w:hAnsiTheme="minorEastAsia" w:eastAsiaTheme="minorEastAsia" w:cstheme="minorEastAsia"/>
          <w:b/>
          <w:bCs/>
          <w:color w:val="000000"/>
          <w:sz w:val="24"/>
          <w:szCs w:val="24"/>
        </w:rPr>
        <w:t>企业</w:t>
      </w:r>
      <w:r>
        <w:rPr>
          <w:rFonts w:hint="eastAsia" w:asciiTheme="minorEastAsia" w:hAnsiTheme="minorEastAsia" w:eastAsiaTheme="minorEastAsia" w:cstheme="minorEastAsia"/>
          <w:b/>
          <w:bCs/>
          <w:color w:val="000000"/>
          <w:sz w:val="24"/>
          <w:szCs w:val="24"/>
          <w:lang w:eastAsia="zh-CN"/>
        </w:rPr>
        <w:t>、微型企业、残疾人福利性单位、监狱企业</w:t>
      </w:r>
      <w:r>
        <w:rPr>
          <w:rFonts w:hint="eastAsia" w:asciiTheme="minorEastAsia" w:hAnsiTheme="minorEastAsia" w:eastAsiaTheme="minorEastAsia" w:cstheme="minorEastAsia"/>
          <w:b/>
          <w:bCs/>
          <w:color w:val="000000"/>
          <w:sz w:val="24"/>
          <w:szCs w:val="24"/>
        </w:rPr>
        <w:t>进行采购。（</w:t>
      </w:r>
      <w:r>
        <w:rPr>
          <w:rFonts w:hint="eastAsia" w:asciiTheme="minorEastAsia" w:hAnsiTheme="minorEastAsia" w:eastAsiaTheme="minorEastAsia" w:cstheme="minorEastAsia"/>
          <w:b/>
          <w:bCs/>
          <w:color w:val="000000"/>
          <w:sz w:val="24"/>
          <w:szCs w:val="24"/>
          <w:lang w:eastAsia="zh-CN"/>
        </w:rPr>
        <w:t>申请文件中</w:t>
      </w:r>
      <w:r>
        <w:rPr>
          <w:rFonts w:hint="eastAsia" w:asciiTheme="minorEastAsia" w:hAnsiTheme="minorEastAsia" w:eastAsiaTheme="minorEastAsia" w:cstheme="minorEastAsia"/>
          <w:b/>
          <w:bCs/>
          <w:color w:val="000000"/>
          <w:sz w:val="24"/>
          <w:szCs w:val="24"/>
        </w:rPr>
        <w:t>提供《中小企业声明函》</w:t>
      </w:r>
      <w:r>
        <w:rPr>
          <w:rFonts w:hint="eastAsia" w:asciiTheme="minorEastAsia" w:hAnsiTheme="minorEastAsia" w:eastAsiaTheme="minorEastAsia" w:cstheme="minorEastAsia"/>
          <w:b/>
          <w:bCs/>
          <w:color w:val="000000"/>
          <w:sz w:val="24"/>
          <w:szCs w:val="24"/>
          <w:lang w:eastAsia="zh-CN"/>
        </w:rPr>
        <w:t>详</w:t>
      </w:r>
      <w:r>
        <w:rPr>
          <w:rFonts w:hint="eastAsia" w:asciiTheme="minorEastAsia" w:hAnsiTheme="minorEastAsia" w:eastAsiaTheme="minorEastAsia" w:cstheme="minorEastAsia"/>
          <w:b/>
          <w:bCs/>
          <w:color w:val="000000"/>
          <w:sz w:val="24"/>
          <w:szCs w:val="24"/>
        </w:rPr>
        <w:t>见</w:t>
      </w:r>
      <w:r>
        <w:rPr>
          <w:rFonts w:hint="eastAsia" w:asciiTheme="minorEastAsia" w:hAnsiTheme="minorEastAsia" w:eastAsiaTheme="minorEastAsia" w:cstheme="minorEastAsia"/>
          <w:b/>
          <w:bCs/>
          <w:color w:val="000000"/>
          <w:sz w:val="24"/>
          <w:szCs w:val="24"/>
          <w:lang w:eastAsia="zh-CN"/>
        </w:rPr>
        <w:t>第六部分申请文件</w:t>
      </w:r>
      <w:r>
        <w:rPr>
          <w:rFonts w:hint="eastAsia" w:asciiTheme="minorEastAsia" w:hAnsiTheme="minorEastAsia" w:eastAsiaTheme="minorEastAsia" w:cstheme="minorEastAsia"/>
          <w:b/>
          <w:bCs/>
          <w:color w:val="000000"/>
          <w:sz w:val="24"/>
          <w:szCs w:val="24"/>
        </w:rPr>
        <w:t>格式</w:t>
      </w:r>
      <w:r>
        <w:rPr>
          <w:rFonts w:hint="eastAsia" w:asciiTheme="minorEastAsia" w:hAnsiTheme="minorEastAsia" w:eastAsiaTheme="minorEastAsia" w:cstheme="minorEastAsia"/>
          <w:b/>
          <w:bCs/>
          <w:color w:val="000000"/>
          <w:sz w:val="24"/>
          <w:szCs w:val="24"/>
          <w:lang w:val="en-US" w:eastAsia="zh-CN"/>
        </w:rPr>
        <w:t>2</w:t>
      </w:r>
      <w:r>
        <w:rPr>
          <w:rFonts w:hint="eastAsia" w:asciiTheme="minorEastAsia" w:hAnsiTheme="minorEastAsia" w:eastAsiaTheme="minorEastAsia" w:cstheme="minorEastAsia"/>
          <w:b/>
          <w:bCs/>
          <w:color w:val="000000"/>
          <w:sz w:val="24"/>
          <w:szCs w:val="24"/>
          <w:lang w:eastAsia="zh-CN"/>
        </w:rPr>
        <w:t>或《残疾人福利性单位声明函》详</w:t>
      </w:r>
      <w:r>
        <w:rPr>
          <w:rFonts w:hint="eastAsia" w:asciiTheme="minorEastAsia" w:hAnsiTheme="minorEastAsia" w:eastAsiaTheme="minorEastAsia" w:cstheme="minorEastAsia"/>
          <w:b/>
          <w:bCs/>
          <w:color w:val="000000"/>
          <w:sz w:val="24"/>
          <w:szCs w:val="24"/>
        </w:rPr>
        <w:t>见</w:t>
      </w:r>
      <w:r>
        <w:rPr>
          <w:rFonts w:hint="eastAsia" w:asciiTheme="minorEastAsia" w:hAnsiTheme="minorEastAsia" w:eastAsiaTheme="minorEastAsia" w:cstheme="minorEastAsia"/>
          <w:b/>
          <w:bCs/>
          <w:color w:val="000000"/>
          <w:sz w:val="24"/>
          <w:szCs w:val="24"/>
          <w:lang w:eastAsia="zh-CN"/>
        </w:rPr>
        <w:t>第六部分申请文件</w:t>
      </w:r>
      <w:r>
        <w:rPr>
          <w:rFonts w:hint="eastAsia" w:asciiTheme="minorEastAsia" w:hAnsiTheme="minorEastAsia" w:eastAsiaTheme="minorEastAsia" w:cstheme="minorEastAsia"/>
          <w:b/>
          <w:bCs/>
          <w:color w:val="000000"/>
          <w:sz w:val="24"/>
          <w:szCs w:val="24"/>
        </w:rPr>
        <w:t>格式</w:t>
      </w:r>
      <w:r>
        <w:rPr>
          <w:rFonts w:hint="eastAsia" w:asciiTheme="minorEastAsia" w:hAnsiTheme="minorEastAsia" w:eastAsiaTheme="minorEastAsia" w:cstheme="minorEastAsia"/>
          <w:b/>
          <w:bCs/>
          <w:color w:val="000000"/>
          <w:sz w:val="24"/>
          <w:szCs w:val="24"/>
          <w:lang w:val="en-US" w:eastAsia="zh-CN"/>
        </w:rPr>
        <w:t>3</w:t>
      </w:r>
      <w:r>
        <w:rPr>
          <w:rFonts w:hint="eastAsia" w:asciiTheme="minorEastAsia" w:hAnsiTheme="minorEastAsia" w:eastAsiaTheme="minorEastAsia" w:cstheme="minorEastAsia"/>
          <w:b/>
          <w:bCs/>
          <w:color w:val="000000"/>
          <w:sz w:val="24"/>
          <w:szCs w:val="24"/>
          <w:lang w:eastAsia="zh-CN"/>
        </w:rPr>
        <w:t>或属于监狱企业的证明文件</w:t>
      </w:r>
      <w:r>
        <w:rPr>
          <w:rFonts w:hint="eastAsia" w:asciiTheme="minorEastAsia" w:hAnsiTheme="minorEastAsia" w:eastAsiaTheme="minorEastAsia" w:cstheme="minorEastAsia"/>
          <w:b/>
          <w:bCs/>
          <w:color w:val="000000"/>
          <w:sz w:val="24"/>
          <w:szCs w:val="24"/>
        </w:rPr>
        <w:t>）</w:t>
      </w:r>
    </w:p>
    <w:p>
      <w:pPr>
        <w:spacing w:line="360" w:lineRule="auto"/>
        <w:ind w:firstLine="480"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color w:val="000000"/>
          <w:sz w:val="24"/>
          <w:szCs w:val="24"/>
        </w:rPr>
        <w:t>3.本项目的特定资格要求：</w:t>
      </w:r>
      <w:r>
        <w:rPr>
          <w:rFonts w:hint="eastAsia" w:asciiTheme="minorEastAsia" w:hAnsiTheme="minorEastAsia" w:eastAsiaTheme="minorEastAsia" w:cstheme="minorEastAsia"/>
          <w:b/>
          <w:bCs/>
          <w:color w:val="000000"/>
          <w:sz w:val="24"/>
          <w:szCs w:val="24"/>
          <w:lang w:eastAsia="zh-CN"/>
        </w:rPr>
        <w:t>供应商</w:t>
      </w:r>
      <w:r>
        <w:rPr>
          <w:rFonts w:hint="eastAsia" w:asciiTheme="minorEastAsia" w:hAnsiTheme="minorEastAsia" w:eastAsiaTheme="minorEastAsia" w:cstheme="minorEastAsia"/>
          <w:b/>
          <w:bCs/>
          <w:color w:val="000000"/>
          <w:sz w:val="24"/>
          <w:szCs w:val="24"/>
        </w:rPr>
        <w:t>具有市级以上（含市级）出版行政部门颁发的《印刷经营许可证》；（</w:t>
      </w:r>
      <w:r>
        <w:rPr>
          <w:rFonts w:hint="eastAsia" w:asciiTheme="minorEastAsia" w:hAnsiTheme="minorEastAsia" w:eastAsiaTheme="minorEastAsia" w:cstheme="minorEastAsia"/>
          <w:b/>
          <w:bCs/>
          <w:color w:val="000000"/>
          <w:sz w:val="24"/>
          <w:szCs w:val="24"/>
          <w:lang w:eastAsia="zh-CN"/>
        </w:rPr>
        <w:t>申请文件中</w:t>
      </w:r>
      <w:r>
        <w:rPr>
          <w:rFonts w:hint="eastAsia" w:asciiTheme="minorEastAsia" w:hAnsiTheme="minorEastAsia" w:eastAsiaTheme="minorEastAsia" w:cstheme="minorEastAsia"/>
          <w:b/>
          <w:bCs/>
          <w:color w:val="000000"/>
          <w:sz w:val="24"/>
          <w:szCs w:val="24"/>
        </w:rPr>
        <w:t>提供</w:t>
      </w:r>
      <w:r>
        <w:rPr>
          <w:rFonts w:hint="eastAsia" w:asciiTheme="minorEastAsia" w:hAnsiTheme="minorEastAsia" w:eastAsiaTheme="minorEastAsia" w:cstheme="minorEastAsia"/>
          <w:b/>
          <w:bCs/>
          <w:color w:val="000000"/>
          <w:sz w:val="24"/>
          <w:szCs w:val="24"/>
          <w:lang w:eastAsia="zh-CN"/>
        </w:rPr>
        <w:t>有效证书扫描件加盖供应商公章</w:t>
      </w:r>
      <w:r>
        <w:rPr>
          <w:rFonts w:hint="eastAsia" w:asciiTheme="minorEastAsia" w:hAnsiTheme="minorEastAsia" w:eastAsiaTheme="minorEastAsia" w:cstheme="minorEastAsia"/>
          <w:b/>
          <w:bCs/>
          <w:color w:val="000000"/>
          <w:sz w:val="24"/>
          <w:szCs w:val="24"/>
        </w:rPr>
        <w:t>）</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4.本项目的其他资格要求：</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（1）资格审查现场查询时，被信用中国、中国政府采购网列入失信被执行人、税收违法黑名单、政府采购严重违法失信行为记录名单的供应商，拒绝其参与政府采购活动。</w:t>
      </w:r>
    </w:p>
    <w:p>
      <w:pPr>
        <w:spacing w:line="360" w:lineRule="auto"/>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szCs w:val="24"/>
        </w:rPr>
        <w:t>（2）成交后不允许分包或转包。</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5.法律法规规定的其他条件。</w:t>
      </w:r>
    </w:p>
    <w:p>
      <w:pPr>
        <w:pStyle w:val="13"/>
        <w:rPr>
          <w:rFonts w:hint="eastAsia" w:asciiTheme="minorEastAsia" w:hAnsiTheme="minorEastAsia" w:eastAsiaTheme="minorEastAsia" w:cstheme="minorEastAsia"/>
          <w:color w:val="000000"/>
          <w:sz w:val="24"/>
          <w:szCs w:val="24"/>
        </w:rPr>
      </w:pPr>
    </w:p>
    <w:p>
      <w:pPr>
        <w:keepNext/>
        <w:keepLines/>
        <w:spacing w:line="360" w:lineRule="auto"/>
        <w:outlineLvl w:val="1"/>
        <w:rPr>
          <w:rFonts w:hint="default"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b/>
          <w:bCs/>
          <w:color w:val="000000"/>
          <w:sz w:val="28"/>
          <w:szCs w:val="28"/>
        </w:rPr>
        <w:t>三、</w:t>
      </w:r>
      <w:r>
        <w:rPr>
          <w:rFonts w:hint="eastAsia" w:asciiTheme="minorEastAsia" w:hAnsiTheme="minorEastAsia" w:cstheme="minorEastAsia"/>
          <w:b/>
          <w:bCs/>
          <w:color w:val="000000"/>
          <w:sz w:val="28"/>
          <w:szCs w:val="28"/>
          <w:lang w:val="en-US" w:eastAsia="zh-CN"/>
        </w:rPr>
        <w:t>获取征集文件</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时间：</w:t>
      </w:r>
      <w:r>
        <w:rPr>
          <w:rFonts w:hint="eastAsia" w:asciiTheme="minorEastAsia" w:hAnsiTheme="minorEastAsia" w:eastAsiaTheme="minorEastAsia" w:cstheme="minorEastAsia"/>
          <w:color w:val="000000"/>
          <w:sz w:val="24"/>
          <w:szCs w:val="24"/>
          <w:highlight w:val="yellow"/>
        </w:rPr>
        <w:t>202</w:t>
      </w:r>
      <w:r>
        <w:rPr>
          <w:rFonts w:hint="eastAsia" w:asciiTheme="minorEastAsia" w:hAnsiTheme="minorEastAsia" w:eastAsiaTheme="minorEastAsia" w:cstheme="minorEastAsia"/>
          <w:color w:val="000000"/>
          <w:sz w:val="24"/>
          <w:szCs w:val="24"/>
          <w:highlight w:val="yellow"/>
          <w:lang w:val="en-US" w:eastAsia="zh-CN"/>
        </w:rPr>
        <w:t>3</w:t>
      </w:r>
      <w:r>
        <w:rPr>
          <w:rFonts w:hint="eastAsia" w:asciiTheme="minorEastAsia" w:hAnsiTheme="minorEastAsia" w:eastAsiaTheme="minorEastAsia" w:cstheme="minorEastAsia"/>
          <w:color w:val="000000"/>
          <w:sz w:val="24"/>
          <w:szCs w:val="24"/>
          <w:highlight w:val="yellow"/>
        </w:rPr>
        <w:t>年</w:t>
      </w:r>
      <w:r>
        <w:rPr>
          <w:rFonts w:hint="eastAsia" w:asciiTheme="minorEastAsia" w:hAnsiTheme="minorEastAsia" w:cstheme="minorEastAsia"/>
          <w:color w:val="000000"/>
          <w:sz w:val="24"/>
          <w:szCs w:val="24"/>
          <w:highlight w:val="yellow"/>
          <w:lang w:val="en-US" w:eastAsia="zh-CN"/>
        </w:rPr>
        <w:t>2</w:t>
      </w:r>
      <w:r>
        <w:rPr>
          <w:rFonts w:hint="eastAsia" w:asciiTheme="minorEastAsia" w:hAnsiTheme="minorEastAsia" w:eastAsiaTheme="minorEastAsia" w:cstheme="minorEastAsia"/>
          <w:color w:val="000000"/>
          <w:sz w:val="24"/>
          <w:szCs w:val="24"/>
          <w:highlight w:val="yellow"/>
        </w:rPr>
        <w:t>月</w:t>
      </w:r>
      <w:r>
        <w:rPr>
          <w:rFonts w:hint="eastAsia" w:asciiTheme="minorEastAsia" w:hAnsiTheme="minorEastAsia" w:cstheme="minorEastAsia"/>
          <w:color w:val="000000"/>
          <w:sz w:val="24"/>
          <w:szCs w:val="24"/>
          <w:highlight w:val="yellow"/>
          <w:lang w:val="en-US" w:eastAsia="zh-CN"/>
        </w:rPr>
        <w:t>21</w:t>
      </w:r>
      <w:r>
        <w:rPr>
          <w:rFonts w:hint="eastAsia" w:asciiTheme="minorEastAsia" w:hAnsiTheme="minorEastAsia" w:eastAsiaTheme="minorEastAsia" w:cstheme="minorEastAsia"/>
          <w:color w:val="000000"/>
          <w:sz w:val="24"/>
          <w:szCs w:val="24"/>
          <w:highlight w:val="yellow"/>
        </w:rPr>
        <w:t>日至202</w:t>
      </w:r>
      <w:r>
        <w:rPr>
          <w:rFonts w:hint="eastAsia" w:asciiTheme="minorEastAsia" w:hAnsiTheme="minorEastAsia" w:eastAsiaTheme="minorEastAsia" w:cstheme="minorEastAsia"/>
          <w:color w:val="000000"/>
          <w:sz w:val="24"/>
          <w:szCs w:val="24"/>
          <w:highlight w:val="yellow"/>
          <w:lang w:val="en-US" w:eastAsia="zh-CN"/>
        </w:rPr>
        <w:t>3</w:t>
      </w:r>
      <w:r>
        <w:rPr>
          <w:rFonts w:hint="eastAsia" w:asciiTheme="minorEastAsia" w:hAnsiTheme="minorEastAsia" w:eastAsiaTheme="minorEastAsia" w:cstheme="minorEastAsia"/>
          <w:color w:val="000000"/>
          <w:sz w:val="24"/>
          <w:szCs w:val="24"/>
          <w:highlight w:val="yellow"/>
        </w:rPr>
        <w:t>年</w:t>
      </w:r>
      <w:r>
        <w:rPr>
          <w:rFonts w:hint="eastAsia" w:asciiTheme="minorEastAsia" w:hAnsiTheme="minorEastAsia" w:cstheme="minorEastAsia"/>
          <w:color w:val="000000"/>
          <w:sz w:val="24"/>
          <w:szCs w:val="24"/>
          <w:highlight w:val="yellow"/>
          <w:lang w:val="en-US" w:eastAsia="zh-CN"/>
        </w:rPr>
        <w:t>3</w:t>
      </w:r>
      <w:r>
        <w:rPr>
          <w:rFonts w:hint="eastAsia" w:asciiTheme="minorEastAsia" w:hAnsiTheme="minorEastAsia" w:eastAsiaTheme="minorEastAsia" w:cstheme="minorEastAsia"/>
          <w:color w:val="000000"/>
          <w:sz w:val="24"/>
          <w:szCs w:val="24"/>
          <w:highlight w:val="yellow"/>
        </w:rPr>
        <w:t>月</w:t>
      </w:r>
      <w:r>
        <w:rPr>
          <w:rFonts w:hint="eastAsia" w:asciiTheme="minorEastAsia" w:hAnsiTheme="minorEastAsia" w:cstheme="minorEastAsia"/>
          <w:color w:val="000000"/>
          <w:sz w:val="24"/>
          <w:szCs w:val="24"/>
          <w:highlight w:val="yellow"/>
          <w:lang w:val="en-US" w:eastAsia="zh-CN"/>
        </w:rPr>
        <w:t>14</w:t>
      </w:r>
      <w:r>
        <w:rPr>
          <w:rFonts w:hint="eastAsia" w:asciiTheme="minorEastAsia" w:hAnsiTheme="minorEastAsia" w:eastAsiaTheme="minorEastAsia" w:cstheme="minorEastAsia"/>
          <w:color w:val="000000"/>
          <w:sz w:val="24"/>
          <w:szCs w:val="24"/>
          <w:highlight w:val="yellow"/>
        </w:rPr>
        <w:t>日</w:t>
      </w:r>
      <w:r>
        <w:rPr>
          <w:rFonts w:hint="eastAsia" w:asciiTheme="minorEastAsia" w:hAnsiTheme="minorEastAsia" w:cstheme="minorEastAsia"/>
          <w:color w:val="000000"/>
          <w:sz w:val="24"/>
          <w:szCs w:val="24"/>
          <w:highlight w:val="yellow"/>
          <w:lang w:val="en-US" w:eastAsia="zh-CN"/>
        </w:rPr>
        <w:t>上午9</w:t>
      </w:r>
      <w:r>
        <w:rPr>
          <w:rFonts w:hint="eastAsia" w:asciiTheme="minorEastAsia" w:hAnsiTheme="minorEastAsia" w:eastAsiaTheme="minorEastAsia" w:cstheme="minorEastAsia"/>
          <w:color w:val="000000"/>
          <w:sz w:val="24"/>
          <w:szCs w:val="24"/>
          <w:highlight w:val="yellow"/>
        </w:rPr>
        <w:t>:00:00止</w:t>
      </w:r>
      <w:r>
        <w:rPr>
          <w:rFonts w:hint="eastAsia" w:asciiTheme="minorEastAsia" w:hAnsiTheme="minorEastAsia" w:eastAsiaTheme="minorEastAsia" w:cstheme="minorEastAsia"/>
          <w:color w:val="000000"/>
          <w:sz w:val="24"/>
          <w:szCs w:val="24"/>
        </w:rPr>
        <w:t>（北京时间）</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地点：连云港市公共资源电子交易系统</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网址：http://218.92.36.85:8186/PSPBidder/memberLogin</w:t>
      </w:r>
    </w:p>
    <w:p>
      <w:pPr>
        <w:spacing w:line="360" w:lineRule="auto"/>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方式：供应商进入“连云港市公共资源电子交易系统”获取</w:t>
      </w:r>
      <w:r>
        <w:rPr>
          <w:rFonts w:hint="eastAsia" w:asciiTheme="minorEastAsia" w:hAnsiTheme="minorEastAsia" w:eastAsiaTheme="minorEastAsia" w:cstheme="minorEastAsia"/>
          <w:color w:val="000000"/>
          <w:sz w:val="24"/>
          <w:szCs w:val="24"/>
          <w:lang w:eastAsia="zh-CN"/>
        </w:rPr>
        <w:t>本项目电子征集公告</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售价：0元</w:t>
      </w:r>
    </w:p>
    <w:p>
      <w:pPr>
        <w:pStyle w:val="4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color w:val="000000"/>
          <w:sz w:val="24"/>
          <w:szCs w:val="24"/>
          <w:lang w:eastAsia="zh-CN"/>
        </w:rPr>
        <w:t>对申请文件的要求：</w:t>
      </w:r>
    </w:p>
    <w:p>
      <w:pPr>
        <w:keepNext/>
        <w:keepLines/>
        <w:spacing w:line="360" w:lineRule="auto"/>
        <w:outlineLvl w:val="1"/>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四、提交</w:t>
      </w:r>
      <w:r>
        <w:rPr>
          <w:rFonts w:hint="eastAsia" w:asciiTheme="minorEastAsia" w:hAnsiTheme="minorEastAsia" w:eastAsiaTheme="minorEastAsia" w:cstheme="minorEastAsia"/>
          <w:b/>
          <w:bCs/>
          <w:color w:val="000000"/>
          <w:sz w:val="28"/>
          <w:szCs w:val="28"/>
          <w:lang w:eastAsia="zh-CN"/>
        </w:rPr>
        <w:t>申请</w:t>
      </w:r>
      <w:r>
        <w:rPr>
          <w:rFonts w:hint="eastAsia" w:asciiTheme="minorEastAsia" w:hAnsiTheme="minorEastAsia" w:eastAsiaTheme="minorEastAsia" w:cstheme="minorEastAsia"/>
          <w:b/>
          <w:bCs/>
          <w:color w:val="000000"/>
          <w:sz w:val="28"/>
          <w:szCs w:val="28"/>
        </w:rPr>
        <w:t>文件截止时间、开启时间和地点</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eastAsia="zh-CN"/>
        </w:rPr>
        <w:t>申请</w:t>
      </w:r>
      <w:r>
        <w:rPr>
          <w:rFonts w:hint="eastAsia" w:asciiTheme="minorEastAsia" w:hAnsiTheme="minorEastAsia" w:eastAsiaTheme="minorEastAsia" w:cstheme="minorEastAsia"/>
          <w:color w:val="000000"/>
          <w:sz w:val="24"/>
          <w:szCs w:val="24"/>
        </w:rPr>
        <w:t>文件接收时间与地点</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申请</w:t>
      </w:r>
      <w:r>
        <w:rPr>
          <w:rFonts w:hint="eastAsia" w:asciiTheme="minorEastAsia" w:hAnsiTheme="minorEastAsia" w:eastAsiaTheme="minorEastAsia" w:cstheme="minorEastAsia"/>
          <w:color w:val="000000"/>
          <w:sz w:val="24"/>
          <w:szCs w:val="24"/>
        </w:rPr>
        <w:t>文件接收截止时间：</w:t>
      </w:r>
      <w:r>
        <w:rPr>
          <w:rFonts w:hint="eastAsia" w:asciiTheme="minorEastAsia" w:hAnsiTheme="minorEastAsia" w:eastAsiaTheme="minorEastAsia" w:cstheme="minorEastAsia"/>
          <w:color w:val="000000"/>
          <w:sz w:val="24"/>
          <w:szCs w:val="24"/>
          <w:highlight w:val="yellow"/>
        </w:rPr>
        <w:t>202</w:t>
      </w:r>
      <w:r>
        <w:rPr>
          <w:rFonts w:hint="eastAsia" w:asciiTheme="minorEastAsia" w:hAnsiTheme="minorEastAsia" w:eastAsiaTheme="minorEastAsia" w:cstheme="minorEastAsia"/>
          <w:color w:val="000000"/>
          <w:sz w:val="24"/>
          <w:szCs w:val="24"/>
          <w:highlight w:val="yellow"/>
          <w:lang w:val="en-US" w:eastAsia="zh-CN"/>
        </w:rPr>
        <w:t>3</w:t>
      </w:r>
      <w:r>
        <w:rPr>
          <w:rFonts w:hint="eastAsia" w:asciiTheme="minorEastAsia" w:hAnsiTheme="minorEastAsia" w:eastAsiaTheme="minorEastAsia" w:cstheme="minorEastAsia"/>
          <w:color w:val="000000"/>
          <w:sz w:val="24"/>
          <w:szCs w:val="24"/>
          <w:highlight w:val="yellow"/>
        </w:rPr>
        <w:t>年</w:t>
      </w:r>
      <w:r>
        <w:rPr>
          <w:rFonts w:hint="eastAsia" w:asciiTheme="minorEastAsia" w:hAnsiTheme="minorEastAsia" w:cstheme="minorEastAsia"/>
          <w:color w:val="000000"/>
          <w:sz w:val="24"/>
          <w:szCs w:val="24"/>
          <w:highlight w:val="yellow"/>
          <w:lang w:val="en-US" w:eastAsia="zh-CN"/>
        </w:rPr>
        <w:t>3</w:t>
      </w:r>
      <w:r>
        <w:rPr>
          <w:rFonts w:hint="eastAsia" w:asciiTheme="minorEastAsia" w:hAnsiTheme="minorEastAsia" w:eastAsiaTheme="minorEastAsia" w:cstheme="minorEastAsia"/>
          <w:color w:val="000000"/>
          <w:sz w:val="24"/>
          <w:szCs w:val="24"/>
          <w:highlight w:val="yellow"/>
        </w:rPr>
        <w:t>月</w:t>
      </w:r>
      <w:r>
        <w:rPr>
          <w:rFonts w:hint="eastAsia" w:asciiTheme="minorEastAsia" w:hAnsiTheme="minorEastAsia" w:cstheme="minorEastAsia"/>
          <w:color w:val="000000"/>
          <w:sz w:val="24"/>
          <w:szCs w:val="24"/>
          <w:highlight w:val="yellow"/>
          <w:lang w:val="en-US" w:eastAsia="zh-CN"/>
        </w:rPr>
        <w:t>14</w:t>
      </w:r>
      <w:r>
        <w:rPr>
          <w:rFonts w:hint="eastAsia" w:asciiTheme="minorEastAsia" w:hAnsiTheme="minorEastAsia" w:eastAsiaTheme="minorEastAsia" w:cstheme="minorEastAsia"/>
          <w:color w:val="000000"/>
          <w:sz w:val="24"/>
          <w:szCs w:val="24"/>
          <w:highlight w:val="yellow"/>
        </w:rPr>
        <w:t>日</w:t>
      </w:r>
      <w:r>
        <w:rPr>
          <w:rFonts w:hint="eastAsia" w:asciiTheme="minorEastAsia" w:hAnsiTheme="minorEastAsia" w:cstheme="minorEastAsia"/>
          <w:color w:val="000000"/>
          <w:sz w:val="24"/>
          <w:szCs w:val="24"/>
          <w:highlight w:val="yellow"/>
          <w:lang w:val="en-US" w:eastAsia="zh-CN"/>
        </w:rPr>
        <w:t>上午</w:t>
      </w:r>
      <w:r>
        <w:rPr>
          <w:rFonts w:hint="eastAsia" w:asciiTheme="minorEastAsia" w:hAnsiTheme="minorEastAsia" w:eastAsiaTheme="minorEastAsia" w:cstheme="minorEastAsia"/>
          <w:color w:val="000000"/>
          <w:sz w:val="24"/>
          <w:szCs w:val="24"/>
          <w:highlight w:val="yellow"/>
        </w:rPr>
        <w:t>9:00:00</w:t>
      </w:r>
      <w:r>
        <w:rPr>
          <w:rFonts w:hint="eastAsia" w:asciiTheme="minorEastAsia" w:hAnsiTheme="minorEastAsia" w:eastAsiaTheme="minorEastAsia" w:cstheme="minorEastAsia"/>
          <w:color w:val="000000"/>
          <w:sz w:val="24"/>
          <w:szCs w:val="24"/>
        </w:rPr>
        <w:t>（北京时间）</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电子</w:t>
      </w:r>
      <w:r>
        <w:rPr>
          <w:rFonts w:hint="eastAsia" w:asciiTheme="minorEastAsia" w:hAnsiTheme="minorEastAsia" w:eastAsiaTheme="minorEastAsia" w:cstheme="minorEastAsia"/>
          <w:color w:val="000000"/>
          <w:sz w:val="24"/>
          <w:szCs w:val="24"/>
          <w:lang w:eastAsia="zh-CN"/>
        </w:rPr>
        <w:t>申请</w:t>
      </w:r>
      <w:r>
        <w:rPr>
          <w:rFonts w:hint="eastAsia" w:asciiTheme="minorEastAsia" w:hAnsiTheme="minorEastAsia" w:eastAsiaTheme="minorEastAsia" w:cstheme="minorEastAsia"/>
          <w:color w:val="000000"/>
          <w:sz w:val="24"/>
          <w:szCs w:val="24"/>
        </w:rPr>
        <w:t>文件上传地址：http://218.92.36.85:8186/PSPBidder/memberLogin</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eastAsia="zh-CN"/>
        </w:rPr>
        <w:t>开启</w:t>
      </w:r>
      <w:r>
        <w:rPr>
          <w:rFonts w:hint="eastAsia" w:asciiTheme="minorEastAsia" w:hAnsiTheme="minorEastAsia" w:eastAsiaTheme="minorEastAsia" w:cstheme="minorEastAsia"/>
          <w:color w:val="000000"/>
          <w:sz w:val="24"/>
          <w:szCs w:val="24"/>
        </w:rPr>
        <w:t>时间与地点</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开启时间：</w:t>
      </w:r>
      <w:r>
        <w:rPr>
          <w:rFonts w:hint="eastAsia" w:asciiTheme="minorEastAsia" w:hAnsiTheme="minorEastAsia" w:eastAsiaTheme="minorEastAsia" w:cstheme="minorEastAsia"/>
          <w:color w:val="000000"/>
          <w:sz w:val="24"/>
          <w:szCs w:val="24"/>
          <w:highlight w:val="yellow"/>
        </w:rPr>
        <w:t>202</w:t>
      </w:r>
      <w:r>
        <w:rPr>
          <w:rFonts w:hint="eastAsia" w:asciiTheme="minorEastAsia" w:hAnsiTheme="minorEastAsia" w:eastAsiaTheme="minorEastAsia" w:cstheme="minorEastAsia"/>
          <w:color w:val="000000"/>
          <w:sz w:val="24"/>
          <w:szCs w:val="24"/>
          <w:highlight w:val="yellow"/>
          <w:lang w:val="en-US" w:eastAsia="zh-CN"/>
        </w:rPr>
        <w:t>3</w:t>
      </w:r>
      <w:r>
        <w:rPr>
          <w:rFonts w:hint="eastAsia" w:asciiTheme="minorEastAsia" w:hAnsiTheme="minorEastAsia" w:eastAsiaTheme="minorEastAsia" w:cstheme="minorEastAsia"/>
          <w:color w:val="000000"/>
          <w:sz w:val="24"/>
          <w:szCs w:val="24"/>
          <w:highlight w:val="yellow"/>
        </w:rPr>
        <w:t>年</w:t>
      </w:r>
      <w:r>
        <w:rPr>
          <w:rFonts w:hint="eastAsia" w:asciiTheme="minorEastAsia" w:hAnsiTheme="minorEastAsia" w:cstheme="minorEastAsia"/>
          <w:color w:val="000000"/>
          <w:sz w:val="24"/>
          <w:szCs w:val="24"/>
          <w:highlight w:val="yellow"/>
          <w:lang w:val="en-US" w:eastAsia="zh-CN"/>
        </w:rPr>
        <w:t>3</w:t>
      </w:r>
      <w:r>
        <w:rPr>
          <w:rFonts w:hint="eastAsia" w:asciiTheme="minorEastAsia" w:hAnsiTheme="minorEastAsia" w:eastAsiaTheme="minorEastAsia" w:cstheme="minorEastAsia"/>
          <w:color w:val="000000"/>
          <w:sz w:val="24"/>
          <w:szCs w:val="24"/>
          <w:highlight w:val="yellow"/>
        </w:rPr>
        <w:t>月</w:t>
      </w:r>
      <w:r>
        <w:rPr>
          <w:rFonts w:hint="eastAsia" w:asciiTheme="minorEastAsia" w:hAnsiTheme="minorEastAsia" w:cstheme="minorEastAsia"/>
          <w:color w:val="000000"/>
          <w:sz w:val="24"/>
          <w:szCs w:val="24"/>
          <w:highlight w:val="yellow"/>
          <w:lang w:val="en-US" w:eastAsia="zh-CN"/>
        </w:rPr>
        <w:t>14</w:t>
      </w:r>
      <w:r>
        <w:rPr>
          <w:rFonts w:hint="eastAsia" w:asciiTheme="minorEastAsia" w:hAnsiTheme="minorEastAsia" w:eastAsiaTheme="minorEastAsia" w:cstheme="minorEastAsia"/>
          <w:color w:val="000000"/>
          <w:sz w:val="24"/>
          <w:szCs w:val="24"/>
          <w:highlight w:val="yellow"/>
        </w:rPr>
        <w:t>日</w:t>
      </w:r>
      <w:r>
        <w:rPr>
          <w:rFonts w:hint="eastAsia" w:asciiTheme="minorEastAsia" w:hAnsiTheme="minorEastAsia" w:cstheme="minorEastAsia"/>
          <w:color w:val="000000"/>
          <w:sz w:val="24"/>
          <w:szCs w:val="24"/>
          <w:highlight w:val="yellow"/>
          <w:lang w:val="en-US" w:eastAsia="zh-CN"/>
        </w:rPr>
        <w:t>上午</w:t>
      </w:r>
      <w:r>
        <w:rPr>
          <w:rFonts w:hint="eastAsia" w:asciiTheme="minorEastAsia" w:hAnsiTheme="minorEastAsia" w:eastAsiaTheme="minorEastAsia" w:cstheme="minorEastAsia"/>
          <w:color w:val="000000"/>
          <w:sz w:val="24"/>
          <w:szCs w:val="24"/>
          <w:highlight w:val="yellow"/>
        </w:rPr>
        <w:t>9:00:00</w:t>
      </w:r>
      <w:r>
        <w:rPr>
          <w:rFonts w:hint="eastAsia" w:asciiTheme="minorEastAsia" w:hAnsiTheme="minorEastAsia" w:eastAsiaTheme="minorEastAsia" w:cstheme="minorEastAsia"/>
          <w:color w:val="000000"/>
          <w:sz w:val="24"/>
          <w:szCs w:val="24"/>
        </w:rPr>
        <w:t>（北京时间）</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开启地点：连云港市公共资源不见面开标大厅</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开标大厅网址：</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http://218.92.36.85:8186/BidOpening/bidopeninghallaction/hall/login</w:t>
      </w:r>
    </w:p>
    <w:p>
      <w:pPr>
        <w:keepNext/>
        <w:keepLines/>
        <w:spacing w:line="360" w:lineRule="auto"/>
        <w:outlineLvl w:val="1"/>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五、公告期限</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自本公告发布之日起5个工作日。</w:t>
      </w:r>
    </w:p>
    <w:p>
      <w:pPr>
        <w:keepNext/>
        <w:keepLines/>
        <w:spacing w:line="360" w:lineRule="auto"/>
        <w:outlineLvl w:val="1"/>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六、其他补充事宜</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1.本次框架协议采购不收取入围保证金。</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2.本征集</w:t>
      </w:r>
      <w:r>
        <w:rPr>
          <w:rFonts w:hint="eastAsia" w:asciiTheme="minorEastAsia" w:hAnsiTheme="minorEastAsia" w:eastAsiaTheme="minorEastAsia" w:cstheme="minorEastAsia"/>
          <w:color w:val="000000"/>
          <w:sz w:val="24"/>
          <w:szCs w:val="24"/>
          <w:lang w:eastAsia="zh-CN"/>
        </w:rPr>
        <w:t>公告</w:t>
      </w:r>
      <w:r>
        <w:rPr>
          <w:rFonts w:hint="eastAsia" w:asciiTheme="minorEastAsia" w:hAnsiTheme="minorEastAsia" w:eastAsiaTheme="minorEastAsia" w:cstheme="minorEastAsia"/>
          <w:color w:val="000000"/>
          <w:sz w:val="24"/>
          <w:szCs w:val="24"/>
        </w:rPr>
        <w:t>中标注★的款项为实质性响应要求和条件，如不满足将按无效响应处理。</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无论出于何种原因，征集人可以对已发出的征集文件进行修改、补充或变更，其内容作为征集文件的重要组成部分，请各供应商关注连云港市政府采购交易平台网站。若因供应商自身原因未及时关注本项目有关修改、补充或变更信息，导致响应文件编制或提交失误，由此造成的一切损失由供应商自行承担。</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4.本项目其他征集时间根据工作需要另行确定，请供应商及时关注。</w:t>
      </w:r>
      <w:r>
        <w:rPr>
          <w:rFonts w:hint="eastAsia" w:asciiTheme="minorEastAsia" w:hAnsiTheme="minorEastAsia" w:eastAsiaTheme="minorEastAsia" w:cstheme="minorEastAsia"/>
          <w:color w:val="000000"/>
          <w:sz w:val="24"/>
          <w:szCs w:val="24"/>
        </w:rPr>
        <w:t xml:space="preserve"> </w:t>
      </w:r>
    </w:p>
    <w:p>
      <w:pPr>
        <w:keepNext/>
        <w:keepLines/>
        <w:spacing w:line="360" w:lineRule="auto"/>
        <w:outlineLvl w:val="1"/>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七、对本次采购提出询问，请按以下方式联系</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1.征集人信息</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名    称：连云港市财政局</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    址：连云港市海州区海连中路99号</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联系方式：0518—8552</w:t>
      </w:r>
      <w:r>
        <w:rPr>
          <w:rFonts w:hint="eastAsia" w:asciiTheme="minorEastAsia" w:hAnsiTheme="minorEastAsia" w:cstheme="minorEastAsia"/>
          <w:color w:val="000000"/>
          <w:sz w:val="24"/>
          <w:szCs w:val="24"/>
          <w:lang w:val="en-US" w:eastAsia="zh-CN"/>
        </w:rPr>
        <w:t>756</w:t>
      </w:r>
      <w:r>
        <w:rPr>
          <w:rFonts w:hint="eastAsia" w:asciiTheme="minorEastAsia" w:hAnsiTheme="minorEastAsia" w:eastAsiaTheme="minorEastAsia" w:cstheme="minorEastAsia"/>
          <w:color w:val="000000"/>
          <w:sz w:val="24"/>
          <w:szCs w:val="24"/>
        </w:rPr>
        <w:t>2.</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采购代理机构信息</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名    称：连云港市政府采购中心</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    址：连云港市海州区凌洲东路9号2号楼419室</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联系方式：杨工  0518-85868237</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3.项目联系方式</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项目联系人：付处</w:t>
      </w:r>
    </w:p>
    <w:p>
      <w:pPr>
        <w:spacing w:line="360" w:lineRule="auto"/>
        <w:ind w:firstLine="480" w:firstLineChars="200"/>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电      话：0518-</w:t>
      </w:r>
      <w:r>
        <w:rPr>
          <w:rFonts w:hint="eastAsia" w:asciiTheme="minorEastAsia" w:hAnsiTheme="minorEastAsia" w:eastAsiaTheme="minorEastAsia" w:cstheme="minorEastAsia"/>
          <w:color w:val="000000"/>
          <w:sz w:val="24"/>
          <w:szCs w:val="24"/>
          <w:lang w:val="en-US" w:eastAsia="zh-CN"/>
        </w:rPr>
        <w:t>8552</w:t>
      </w:r>
      <w:r>
        <w:rPr>
          <w:rFonts w:hint="eastAsia" w:asciiTheme="minorEastAsia" w:hAnsiTheme="minorEastAsia" w:cstheme="minorEastAsia"/>
          <w:color w:val="000000"/>
          <w:sz w:val="24"/>
          <w:szCs w:val="24"/>
          <w:lang w:val="en-US" w:eastAsia="zh-CN"/>
        </w:rPr>
        <w:t>7562</w:t>
      </w:r>
    </w:p>
    <w:p>
      <w:pPr>
        <w:keepNext/>
        <w:keepLines/>
        <w:spacing w:line="360" w:lineRule="auto"/>
        <w:outlineLvl w:val="1"/>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八、电子化采购说明</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1.本项目采用电子采购，请供应商严格按照征集</w:t>
      </w:r>
      <w:r>
        <w:rPr>
          <w:rFonts w:hint="eastAsia" w:asciiTheme="minorEastAsia" w:hAnsiTheme="minorEastAsia" w:eastAsiaTheme="minorEastAsia" w:cstheme="minorEastAsia"/>
          <w:color w:val="000000"/>
          <w:sz w:val="24"/>
          <w:szCs w:val="24"/>
          <w:lang w:eastAsia="zh-CN"/>
        </w:rPr>
        <w:t>公告</w:t>
      </w:r>
      <w:r>
        <w:rPr>
          <w:rFonts w:hint="eastAsia" w:asciiTheme="minorEastAsia" w:hAnsiTheme="minorEastAsia" w:eastAsiaTheme="minorEastAsia" w:cstheme="minorEastAsia"/>
          <w:color w:val="000000"/>
          <w:sz w:val="24"/>
          <w:szCs w:val="24"/>
        </w:rPr>
        <w:t>的规定编制、提交</w:t>
      </w:r>
      <w:r>
        <w:rPr>
          <w:rFonts w:hint="eastAsia" w:asciiTheme="minorEastAsia" w:hAnsiTheme="minorEastAsia" w:eastAsiaTheme="minorEastAsia" w:cstheme="minorEastAsia"/>
          <w:color w:val="000000"/>
          <w:sz w:val="24"/>
          <w:szCs w:val="24"/>
          <w:lang w:eastAsia="zh-CN"/>
        </w:rPr>
        <w:t>申请</w:t>
      </w:r>
      <w:r>
        <w:rPr>
          <w:rFonts w:hint="eastAsia" w:asciiTheme="minorEastAsia" w:hAnsiTheme="minorEastAsia" w:eastAsiaTheme="minorEastAsia" w:cstheme="minorEastAsia"/>
          <w:color w:val="000000"/>
          <w:sz w:val="24"/>
          <w:szCs w:val="24"/>
        </w:rPr>
        <w:t>文件，否则所造成的一切不利后果由供应商自行承担。</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2.供应商进入“连云港市公共资源电子交易系统”，完成注册、CA办理、激活、诚信库信息完善等流程，选择需要获取的文件，信息录入后下载交易文件即可参加该项目采购活动。其他途径获取的无效，开启时</w:t>
      </w:r>
      <w:r>
        <w:rPr>
          <w:rFonts w:hint="eastAsia" w:asciiTheme="minorEastAsia" w:hAnsiTheme="minorEastAsia" w:eastAsiaTheme="minorEastAsia" w:cstheme="minorEastAsia"/>
          <w:color w:val="000000"/>
          <w:sz w:val="24"/>
          <w:szCs w:val="24"/>
          <w:lang w:eastAsia="zh-CN"/>
        </w:rPr>
        <w:t>申请</w:t>
      </w:r>
      <w:r>
        <w:rPr>
          <w:rFonts w:hint="eastAsia" w:asciiTheme="minorEastAsia" w:hAnsiTheme="minorEastAsia" w:eastAsiaTheme="minorEastAsia" w:cstheme="minorEastAsia"/>
          <w:color w:val="000000"/>
          <w:sz w:val="24"/>
          <w:szCs w:val="24"/>
        </w:rPr>
        <w:t>文件将拒收，由此造成的不利后果由供应商自行承担。</w:t>
      </w:r>
      <w:r>
        <w:rPr>
          <w:rFonts w:hint="eastAsia" w:asciiTheme="minorEastAsia" w:hAnsiTheme="minorEastAsia" w:eastAsiaTheme="minorEastAsia" w:cstheme="minorEastAsia"/>
          <w:b/>
          <w:bCs/>
          <w:color w:val="000000"/>
          <w:sz w:val="24"/>
          <w:szCs w:val="24"/>
        </w:rPr>
        <w:t>系统操作流程详见连云港市政府采购交易平台-下载中心-供应商操作手册[网]。</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系统操作咨询：400-998-0000；0518-85861319。</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特别说明：依法获取征集</w:t>
      </w:r>
      <w:r>
        <w:rPr>
          <w:rFonts w:hint="eastAsia" w:asciiTheme="minorEastAsia" w:hAnsiTheme="minorEastAsia" w:eastAsiaTheme="minorEastAsia" w:cstheme="minorEastAsia"/>
          <w:color w:val="000000"/>
          <w:sz w:val="24"/>
          <w:szCs w:val="24"/>
          <w:lang w:eastAsia="zh-CN"/>
        </w:rPr>
        <w:t>公告</w:t>
      </w:r>
      <w:r>
        <w:rPr>
          <w:rFonts w:hint="eastAsia" w:asciiTheme="minorEastAsia" w:hAnsiTheme="minorEastAsia" w:eastAsiaTheme="minorEastAsia" w:cstheme="minorEastAsia"/>
          <w:color w:val="000000"/>
          <w:sz w:val="24"/>
          <w:szCs w:val="24"/>
        </w:rPr>
        <w:t>的供应商，不能参加本项目采购活动的，应当在递交</w:t>
      </w:r>
      <w:r>
        <w:rPr>
          <w:rFonts w:hint="eastAsia" w:asciiTheme="minorEastAsia" w:hAnsiTheme="minorEastAsia" w:eastAsiaTheme="minorEastAsia" w:cstheme="minorEastAsia"/>
          <w:color w:val="000000"/>
          <w:sz w:val="24"/>
          <w:szCs w:val="24"/>
          <w:lang w:eastAsia="zh-CN"/>
        </w:rPr>
        <w:t>申请</w:t>
      </w:r>
      <w:r>
        <w:rPr>
          <w:rFonts w:hint="eastAsia" w:asciiTheme="minorEastAsia" w:hAnsiTheme="minorEastAsia" w:eastAsiaTheme="minorEastAsia" w:cstheme="minorEastAsia"/>
          <w:color w:val="000000"/>
          <w:sz w:val="24"/>
          <w:szCs w:val="24"/>
        </w:rPr>
        <w:t>文件截止前，通过连云港市公共资源电子交易系统“放弃投标”模块，提交放弃说明（流程详见下载中心-供应商操作手册[网]）。对于未参加本项目采购活动，也未在递交</w:t>
      </w:r>
      <w:r>
        <w:rPr>
          <w:rFonts w:hint="eastAsia" w:asciiTheme="minorEastAsia" w:hAnsiTheme="minorEastAsia" w:eastAsiaTheme="minorEastAsia" w:cstheme="minorEastAsia"/>
          <w:color w:val="000000"/>
          <w:sz w:val="24"/>
          <w:szCs w:val="24"/>
          <w:lang w:eastAsia="zh-CN"/>
        </w:rPr>
        <w:t>申请</w:t>
      </w:r>
      <w:r>
        <w:rPr>
          <w:rFonts w:hint="eastAsia" w:asciiTheme="minorEastAsia" w:hAnsiTheme="minorEastAsia" w:eastAsiaTheme="minorEastAsia" w:cstheme="minorEastAsia"/>
          <w:color w:val="000000"/>
          <w:sz w:val="24"/>
          <w:szCs w:val="24"/>
        </w:rPr>
        <w:t xml:space="preserve">文件截止前提交放弃说明的供应商，将按照《江苏省政府采购信用管理暂行办法》等有关文件规定，视为一般失信行为，给予信用评价扣分。 </w:t>
      </w:r>
    </w:p>
    <w:p>
      <w:pPr>
        <w:keepNext/>
        <w:keepLines/>
        <w:outlineLvl w:val="1"/>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九、不见面交易，供应商注意事项</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本项目采用远程不见面交易方式，通过不见面交易系统及配套硬件设备（摄像头、话筒、音响等）完成远程解密、现场疑义及回复、开标唱标（开启）等交互环节。注意事项说明如下：</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1.不见面交易项目的时间均以国家授时中心发布的时间为准。</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开启当日，供应商可在任意地点通过连云港市公共资源不见面开标大厅参加开标会议，如自主决定抵达开启现场，请自备笔记本电脑、热点网络等（现场不提供），并提前做好调试，连云港市公共资源交易中心（连云港市政府采购中心)不承担因供应商自身准备原因造成的损失。</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b/>
          <w:bCs/>
          <w:color w:val="000000"/>
          <w:sz w:val="24"/>
          <w:szCs w:val="24"/>
          <w:lang w:eastAsia="zh-CN"/>
        </w:rPr>
        <w:t>申请</w:t>
      </w:r>
      <w:r>
        <w:rPr>
          <w:rFonts w:hint="eastAsia" w:asciiTheme="minorEastAsia" w:hAnsiTheme="minorEastAsia" w:eastAsiaTheme="minorEastAsia" w:cstheme="minorEastAsia"/>
          <w:b/>
          <w:bCs/>
          <w:color w:val="000000"/>
          <w:sz w:val="24"/>
          <w:szCs w:val="24"/>
        </w:rPr>
        <w:t>文件递交截止时间前，工作人员提前进入开标大厅，播放测试音频，请各供应商法定代表人或委托代理人提前登录不见面开标大厅并在</w:t>
      </w:r>
      <w:r>
        <w:rPr>
          <w:rFonts w:hint="eastAsia" w:asciiTheme="minorEastAsia" w:hAnsiTheme="minorEastAsia" w:eastAsiaTheme="minorEastAsia" w:cstheme="minorEastAsia"/>
          <w:b/>
          <w:bCs/>
          <w:color w:val="000000"/>
          <w:sz w:val="24"/>
          <w:szCs w:val="24"/>
          <w:lang w:eastAsia="zh-CN"/>
        </w:rPr>
        <w:t>申请</w:t>
      </w:r>
      <w:r>
        <w:rPr>
          <w:rFonts w:hint="eastAsia" w:asciiTheme="minorEastAsia" w:hAnsiTheme="minorEastAsia" w:eastAsiaTheme="minorEastAsia" w:cstheme="minorEastAsia"/>
          <w:b/>
          <w:bCs/>
          <w:color w:val="000000"/>
          <w:sz w:val="24"/>
          <w:szCs w:val="24"/>
        </w:rPr>
        <w:t>文件递交截止时间之前完成签到（参加多个标段投标的须分别完成），收听观看实时音视频交互效果并及时在讨论组中反馈。未按时加入开标会议并完成登录、签到操作的或未能在开标会议区内全程参与交互的，供应商将无法收到解密指令、疑义回复等实时内容，视为放弃响应和放弃对开启全过程提出疑义的权利，并承担由此导致的一切后果。</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供应商在签到时，须填写法定代表人或委托代理人姓名，手机号码（在整个招标采购过程中，该手机号码务必保持畅通，否则澄清、说明、答疑等联系不到产生的一切后果由供应商自行承担）。相关操作详见供应商操作手册[网]。</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r>
        <w:rPr>
          <w:rFonts w:hint="eastAsia" w:asciiTheme="minorEastAsia" w:hAnsiTheme="minorEastAsia" w:eastAsiaTheme="minorEastAsia" w:cstheme="minorEastAsia"/>
          <w:color w:val="000000"/>
          <w:sz w:val="24"/>
          <w:szCs w:val="24"/>
          <w:lang w:eastAsia="zh-CN"/>
        </w:rPr>
        <w:t>申请</w:t>
      </w:r>
      <w:r>
        <w:rPr>
          <w:rFonts w:hint="eastAsia" w:asciiTheme="minorEastAsia" w:hAnsiTheme="minorEastAsia" w:eastAsiaTheme="minorEastAsia" w:cstheme="minorEastAsia"/>
          <w:color w:val="000000"/>
          <w:sz w:val="24"/>
          <w:szCs w:val="24"/>
        </w:rPr>
        <w:t>文件接收截止时间后，工作人员将在不见面开标大厅发出</w:t>
      </w:r>
      <w:r>
        <w:rPr>
          <w:rFonts w:hint="eastAsia" w:asciiTheme="minorEastAsia" w:hAnsiTheme="minorEastAsia" w:eastAsiaTheme="minorEastAsia" w:cstheme="minorEastAsia"/>
          <w:color w:val="000000"/>
          <w:sz w:val="24"/>
          <w:szCs w:val="24"/>
          <w:lang w:eastAsia="zh-CN"/>
        </w:rPr>
        <w:t>申请</w:t>
      </w:r>
      <w:r>
        <w:rPr>
          <w:rFonts w:hint="eastAsia" w:asciiTheme="minorEastAsia" w:hAnsiTheme="minorEastAsia" w:eastAsiaTheme="minorEastAsia" w:cstheme="minorEastAsia"/>
          <w:color w:val="000000"/>
          <w:sz w:val="24"/>
          <w:szCs w:val="24"/>
        </w:rPr>
        <w:t>文件解密指令，供应商在各自地点按规定时间自行实施远程解密，解密限定在发出指令后30分钟内完成。</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因供应商网络与电源不稳定、配置的软硬件环境无法满足系统正常使用、CA数字证书发生故障或错用等自身原因，导致</w:t>
      </w:r>
      <w:r>
        <w:rPr>
          <w:rFonts w:hint="eastAsia" w:asciiTheme="minorEastAsia" w:hAnsiTheme="minorEastAsia" w:eastAsiaTheme="minorEastAsia" w:cstheme="minorEastAsia"/>
          <w:color w:val="000000"/>
          <w:sz w:val="24"/>
          <w:szCs w:val="24"/>
          <w:lang w:eastAsia="zh-CN"/>
        </w:rPr>
        <w:t>申请</w:t>
      </w:r>
      <w:r>
        <w:rPr>
          <w:rFonts w:hint="eastAsia" w:asciiTheme="minorEastAsia" w:hAnsiTheme="minorEastAsia" w:eastAsiaTheme="minorEastAsia" w:cstheme="minorEastAsia"/>
          <w:color w:val="000000"/>
          <w:sz w:val="24"/>
          <w:szCs w:val="24"/>
        </w:rPr>
        <w:t>文件在规定时间内未能解密、解密失败或解密超时，视为供应商</w:t>
      </w:r>
      <w:r>
        <w:rPr>
          <w:rFonts w:hint="eastAsia" w:asciiTheme="minorEastAsia" w:hAnsiTheme="minorEastAsia" w:eastAsiaTheme="minorEastAsia" w:cstheme="minorEastAsia"/>
          <w:color w:val="000000"/>
          <w:sz w:val="24"/>
          <w:szCs w:val="24"/>
          <w:lang w:eastAsia="zh-CN"/>
        </w:rPr>
        <w:t>申请</w:t>
      </w:r>
      <w:r>
        <w:rPr>
          <w:rFonts w:hint="eastAsia" w:asciiTheme="minorEastAsia" w:hAnsiTheme="minorEastAsia" w:eastAsiaTheme="minorEastAsia" w:cstheme="minorEastAsia"/>
          <w:color w:val="000000"/>
          <w:sz w:val="24"/>
          <w:szCs w:val="24"/>
        </w:rPr>
        <w:t>文件递交无效，系统内</w:t>
      </w:r>
      <w:r>
        <w:rPr>
          <w:rFonts w:hint="eastAsia" w:asciiTheme="minorEastAsia" w:hAnsiTheme="minorEastAsia" w:eastAsiaTheme="minorEastAsia" w:cstheme="minorEastAsia"/>
          <w:color w:val="000000"/>
          <w:sz w:val="24"/>
          <w:szCs w:val="24"/>
          <w:lang w:eastAsia="zh-CN"/>
        </w:rPr>
        <w:t>申请</w:t>
      </w:r>
      <w:r>
        <w:rPr>
          <w:rFonts w:hint="eastAsia" w:asciiTheme="minorEastAsia" w:hAnsiTheme="minorEastAsia" w:eastAsiaTheme="minorEastAsia" w:cstheme="minorEastAsia"/>
          <w:color w:val="000000"/>
          <w:sz w:val="24"/>
          <w:szCs w:val="24"/>
        </w:rPr>
        <w:t>文件将被退回；因网上开评标系统发生故障，导致无法按时完成</w:t>
      </w:r>
      <w:r>
        <w:rPr>
          <w:rFonts w:hint="eastAsia" w:asciiTheme="minorEastAsia" w:hAnsiTheme="minorEastAsia" w:eastAsiaTheme="minorEastAsia" w:cstheme="minorEastAsia"/>
          <w:color w:val="000000"/>
          <w:sz w:val="24"/>
          <w:szCs w:val="24"/>
          <w:lang w:eastAsia="zh-CN"/>
        </w:rPr>
        <w:t>申请</w:t>
      </w:r>
      <w:r>
        <w:rPr>
          <w:rFonts w:hint="eastAsia" w:asciiTheme="minorEastAsia" w:hAnsiTheme="minorEastAsia" w:eastAsiaTheme="minorEastAsia" w:cstheme="minorEastAsia"/>
          <w:color w:val="000000"/>
          <w:sz w:val="24"/>
          <w:szCs w:val="24"/>
        </w:rPr>
        <w:t>文件解密或开评标工作无法正常进行的，可根据实际情况相应延迟解密时间或调整开评审时间。本项目在限定的解密时间内，只要有一家供应商解密成功，即视为不见面开标大厅运行无故障。</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5.为保证交互效果，建议供应商配置的硬件环境有：高配置电脑、高速稳定的网络、电源（不间断）、CA数字证书、音视频设备（耳麦、高清摄像头）等；软件环境有：IE 浏览器（版本必须为 11），江苏省互联互通驱动。建议选择封闭安静的地点参与远程交互。因供应商自身硬件、软件配备不齐全或发生故障等问题导致在交互过程中出现不稳定或中断等情形的，由供应商自身承担一切后果。</w:t>
      </w:r>
    </w:p>
    <w:p>
      <w:pPr>
        <w:spacing w:line="360" w:lineRule="auto"/>
        <w:ind w:firstLine="480" w:firstLineChars="200"/>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连云港市政府采购中心</w:t>
      </w:r>
    </w:p>
    <w:p>
      <w:pPr>
        <w:spacing w:line="360" w:lineRule="auto"/>
        <w:ind w:firstLine="480" w:firstLineChars="200"/>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highlight w:val="yellow"/>
        </w:rPr>
        <w:t>202</w:t>
      </w:r>
      <w:r>
        <w:rPr>
          <w:rFonts w:hint="eastAsia" w:asciiTheme="minorEastAsia" w:hAnsiTheme="minorEastAsia" w:eastAsiaTheme="minorEastAsia" w:cstheme="minorEastAsia"/>
          <w:color w:val="000000"/>
          <w:sz w:val="24"/>
          <w:szCs w:val="24"/>
          <w:highlight w:val="yellow"/>
          <w:lang w:val="en-US" w:eastAsia="zh-CN"/>
        </w:rPr>
        <w:t>3</w:t>
      </w:r>
      <w:r>
        <w:rPr>
          <w:rFonts w:hint="eastAsia" w:asciiTheme="minorEastAsia" w:hAnsiTheme="minorEastAsia" w:eastAsiaTheme="minorEastAsia" w:cstheme="minorEastAsia"/>
          <w:color w:val="000000"/>
          <w:sz w:val="24"/>
          <w:szCs w:val="24"/>
          <w:highlight w:val="yellow"/>
        </w:rPr>
        <w:t>年</w:t>
      </w:r>
      <w:r>
        <w:rPr>
          <w:rFonts w:hint="eastAsia" w:asciiTheme="minorEastAsia" w:hAnsiTheme="minorEastAsia" w:cstheme="minorEastAsia"/>
          <w:color w:val="000000"/>
          <w:sz w:val="24"/>
          <w:szCs w:val="24"/>
          <w:highlight w:val="yellow"/>
          <w:lang w:val="en-US" w:eastAsia="zh-CN"/>
        </w:rPr>
        <w:t>2</w:t>
      </w:r>
      <w:r>
        <w:rPr>
          <w:rFonts w:hint="eastAsia" w:asciiTheme="minorEastAsia" w:hAnsiTheme="minorEastAsia" w:eastAsiaTheme="minorEastAsia" w:cstheme="minorEastAsia"/>
          <w:color w:val="000000"/>
          <w:sz w:val="24"/>
          <w:szCs w:val="24"/>
          <w:highlight w:val="yellow"/>
        </w:rPr>
        <w:t>月</w:t>
      </w:r>
      <w:r>
        <w:rPr>
          <w:rFonts w:hint="eastAsia" w:asciiTheme="minorEastAsia" w:hAnsiTheme="minorEastAsia" w:cstheme="minorEastAsia"/>
          <w:color w:val="000000"/>
          <w:sz w:val="24"/>
          <w:szCs w:val="24"/>
          <w:highlight w:val="yellow"/>
          <w:lang w:val="en-US" w:eastAsia="zh-CN"/>
        </w:rPr>
        <w:t>21</w:t>
      </w:r>
      <w:r>
        <w:rPr>
          <w:rFonts w:hint="eastAsia" w:asciiTheme="minorEastAsia" w:hAnsiTheme="minorEastAsia" w:eastAsiaTheme="minorEastAsia" w:cstheme="minorEastAsia"/>
          <w:color w:val="000000"/>
          <w:sz w:val="24"/>
          <w:szCs w:val="24"/>
          <w:highlight w:val="yellow"/>
        </w:rPr>
        <w:t>日</w:t>
      </w:r>
    </w:p>
    <w:p>
      <w:pPr>
        <w:pStyle w:val="3"/>
        <w:numPr>
          <w:ilvl w:val="0"/>
          <w:numId w:val="0"/>
        </w:numPr>
        <w:tabs>
          <w:tab w:val="clear" w:pos="360"/>
        </w:tabs>
        <w:rPr>
          <w:rFonts w:ascii="宋体" w:hAnsi="宋体" w:eastAsia="宋体"/>
          <w:bCs/>
          <w:color w:val="000000"/>
          <w:sz w:val="28"/>
          <w:szCs w:val="24"/>
        </w:rPr>
      </w:pPr>
      <w:r>
        <w:rPr>
          <w:rFonts w:hint="eastAsia" w:asciiTheme="minorEastAsia" w:hAnsiTheme="minorEastAsia" w:eastAsiaTheme="minorEastAsia" w:cstheme="minorEastAsia"/>
          <w:color w:val="000000"/>
          <w:sz w:val="28"/>
          <w:szCs w:val="24"/>
        </w:rPr>
        <w:br w:type="page"/>
      </w:r>
      <w:bookmarkStart w:id="6" w:name="_Toc25022"/>
      <w:bookmarkStart w:id="7" w:name="_Toc58260782"/>
      <w:bookmarkStart w:id="8" w:name="_Toc5277"/>
      <w:r>
        <w:rPr>
          <w:rFonts w:hint="eastAsia" w:hAnsi="宋体"/>
          <w:color w:val="000000"/>
        </w:rPr>
        <w:t xml:space="preserve">第二部分  </w:t>
      </w:r>
      <w:r>
        <w:rPr>
          <w:rFonts w:hint="eastAsia" w:hAnsi="宋体"/>
          <w:color w:val="000000"/>
          <w:lang w:eastAsia="zh-CN"/>
        </w:rPr>
        <w:t>申请</w:t>
      </w:r>
      <w:r>
        <w:rPr>
          <w:rFonts w:hint="eastAsia" w:hAnsi="宋体"/>
          <w:color w:val="000000"/>
        </w:rPr>
        <w:t>供应商须知</w:t>
      </w:r>
      <w:bookmarkEnd w:id="6"/>
      <w:bookmarkEnd w:id="7"/>
      <w:bookmarkEnd w:id="8"/>
    </w:p>
    <w:p>
      <w:pPr>
        <w:keepNext/>
        <w:keepLines/>
        <w:spacing w:line="360" w:lineRule="auto"/>
        <w:outlineLvl w:val="1"/>
        <w:rPr>
          <w:rFonts w:ascii="宋体" w:hAnsi="宋体" w:eastAsia="宋体" w:cs="宋体"/>
          <w:b/>
          <w:bCs/>
          <w:color w:val="000000"/>
          <w:sz w:val="28"/>
          <w:szCs w:val="28"/>
        </w:rPr>
      </w:pPr>
      <w:r>
        <w:rPr>
          <w:rFonts w:hint="eastAsia" w:ascii="宋体" w:hAnsi="宋体" w:eastAsia="宋体" w:cs="宋体"/>
          <w:b/>
          <w:bCs/>
          <w:color w:val="000000"/>
          <w:sz w:val="28"/>
          <w:szCs w:val="28"/>
        </w:rPr>
        <w:t>一、说明</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第一条适用范围</w:t>
      </w:r>
      <w:r>
        <w:rPr>
          <w:rFonts w:hint="eastAsia" w:ascii="宋体" w:hAnsi="宋体" w:eastAsia="宋体" w:cs="Times New Roman"/>
          <w:color w:val="000000"/>
          <w:sz w:val="24"/>
          <w:szCs w:val="24"/>
        </w:rPr>
        <w:t>：</w:t>
      </w:r>
    </w:p>
    <w:p>
      <w:pPr>
        <w:spacing w:line="360" w:lineRule="auto"/>
        <w:ind w:firstLine="480" w:firstLineChars="200"/>
        <w:rPr>
          <w:rFonts w:ascii="宋体" w:hAnsi="宋体" w:eastAsia="宋体" w:cs="Times New Roman"/>
          <w:color w:val="000000"/>
          <w:sz w:val="24"/>
          <w:szCs w:val="24"/>
        </w:rPr>
      </w:pPr>
      <w:r>
        <w:rPr>
          <w:rFonts w:cs="宋体" w:asciiTheme="minorEastAsia" w:hAnsiTheme="minorEastAsia"/>
          <w:color w:val="000000"/>
          <w:sz w:val="24"/>
        </w:rPr>
        <w:t>本项目采用</w:t>
      </w:r>
      <w:r>
        <w:rPr>
          <w:rFonts w:hint="eastAsia" w:cs="宋体" w:asciiTheme="minorEastAsia" w:hAnsiTheme="minorEastAsia"/>
          <w:color w:val="000000"/>
          <w:sz w:val="24"/>
          <w:lang w:eastAsia="zh-CN"/>
        </w:rPr>
        <w:t>开放式</w:t>
      </w:r>
      <w:r>
        <w:rPr>
          <w:rFonts w:cs="宋体" w:asciiTheme="minorEastAsia" w:hAnsiTheme="minorEastAsia"/>
          <w:color w:val="000000"/>
          <w:sz w:val="24"/>
        </w:rPr>
        <w:t>框架协议采购方式，</w:t>
      </w:r>
      <w:r>
        <w:rPr>
          <w:rFonts w:hint="eastAsia" w:ascii="宋体" w:hAnsi="宋体" w:eastAsia="宋体" w:cs="Times New Roman"/>
          <w:sz w:val="24"/>
          <w:szCs w:val="24"/>
        </w:rPr>
        <w:t>采购需求详见第四部分“项目需求</w:t>
      </w:r>
      <w:r>
        <w:rPr>
          <w:rFonts w:hint="eastAsia" w:ascii="宋体" w:hAnsi="宋体" w:eastAsia="宋体" w:cs="Times New Roman"/>
          <w:color w:val="000000"/>
          <w:sz w:val="24"/>
          <w:szCs w:val="24"/>
        </w:rPr>
        <w:t>”。本次征集、</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、开启、评审和入围结果发布全程电子化。</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本次</w:t>
      </w:r>
      <w:r>
        <w:rPr>
          <w:rFonts w:hint="eastAsia" w:ascii="宋体" w:hAnsi="宋体" w:eastAsia="宋体" w:cs="Times New Roman"/>
          <w:color w:val="000000"/>
          <w:sz w:val="24"/>
          <w:szCs w:val="24"/>
          <w:lang w:eastAsia="zh-CN"/>
        </w:rPr>
        <w:t>开放式</w:t>
      </w:r>
      <w:r>
        <w:rPr>
          <w:rFonts w:hint="eastAsia" w:ascii="宋体" w:hAnsi="宋体" w:eastAsia="宋体" w:cs="Times New Roman"/>
          <w:color w:val="000000"/>
          <w:sz w:val="24"/>
          <w:szCs w:val="24"/>
        </w:rPr>
        <w:t>框架协议采购活动及由此产生的框架协议文本和采购合同文本受中华人民共和国有关的法律法规制约和保护。</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第二条定义：</w:t>
      </w:r>
    </w:p>
    <w:p>
      <w:pPr>
        <w:spacing w:line="360" w:lineRule="auto"/>
        <w:ind w:firstLine="480" w:firstLineChars="200"/>
        <w:rPr>
          <w:rFonts w:ascii="宋体" w:hAnsi="宋体" w:eastAsia="宋体" w:cs="Times New Roman"/>
          <w:b/>
          <w:color w:val="000000"/>
          <w:sz w:val="24"/>
          <w:szCs w:val="24"/>
        </w:rPr>
      </w:pPr>
      <w:r>
        <w:rPr>
          <w:rFonts w:hint="eastAsia" w:ascii="宋体" w:hAnsi="宋体" w:eastAsia="宋体" w:cs="Times New Roman"/>
          <w:color w:val="000000"/>
          <w:sz w:val="24"/>
          <w:szCs w:val="24"/>
        </w:rPr>
        <w:t>“征集人”指本项目的发起征集采购的单位；“采购人”指按照框架协议签订政府采购合同的采购单位；“合格供应商”指满足征集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中资格要求和实质性条款的制造（研发）商或供应商；“供应商代表”指供应商的法定代表人或者获其授权的代理人。</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第三条参加采购活动的费用：</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供应商应自行承担所有与参加采购活动有关的费用，无论采购活动过程中的做法和结果如何，征集人和集采机构在任何情况下均无义务和责任承担这些费用。</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本次征集活动集采机构不收取标书工本费与代理服务费。</w:t>
      </w:r>
    </w:p>
    <w:p>
      <w:pPr>
        <w:spacing w:line="360" w:lineRule="auto"/>
        <w:ind w:firstLine="482" w:firstLineChars="200"/>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第四条征集文件的约束力</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供应商一旦参加本项目征集活动，即被认为接受了本征集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的规定和约束。</w:t>
      </w:r>
    </w:p>
    <w:p>
      <w:pPr>
        <w:keepNext/>
        <w:keepLines/>
        <w:spacing w:line="360" w:lineRule="auto"/>
        <w:outlineLvl w:val="1"/>
        <w:rPr>
          <w:rFonts w:ascii="宋体" w:hAnsi="宋体" w:eastAsia="宋体" w:cs="宋体"/>
          <w:b/>
          <w:bCs/>
          <w:color w:val="000000"/>
          <w:sz w:val="28"/>
          <w:szCs w:val="28"/>
        </w:rPr>
      </w:pPr>
      <w:r>
        <w:rPr>
          <w:rFonts w:hint="eastAsia" w:ascii="宋体" w:hAnsi="宋体" w:eastAsia="宋体" w:cs="宋体"/>
          <w:b/>
          <w:bCs/>
          <w:color w:val="000000"/>
          <w:sz w:val="28"/>
          <w:szCs w:val="28"/>
        </w:rPr>
        <w:t>二、征集</w:t>
      </w:r>
      <w:r>
        <w:rPr>
          <w:rFonts w:hint="eastAsia" w:ascii="宋体" w:hAnsi="宋体" w:eastAsia="宋体" w:cs="宋体"/>
          <w:b/>
          <w:bCs/>
          <w:color w:val="000000"/>
          <w:sz w:val="28"/>
          <w:szCs w:val="28"/>
          <w:lang w:eastAsia="zh-CN"/>
        </w:rPr>
        <w:t>公告</w:t>
      </w:r>
      <w:r>
        <w:rPr>
          <w:rFonts w:hint="eastAsia" w:ascii="宋体" w:hAnsi="宋体" w:eastAsia="宋体" w:cs="宋体"/>
          <w:b/>
          <w:bCs/>
          <w:color w:val="000000"/>
          <w:sz w:val="28"/>
          <w:szCs w:val="28"/>
        </w:rPr>
        <w:t>说明</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第五条征集</w:t>
      </w:r>
      <w:r>
        <w:rPr>
          <w:rFonts w:hint="eastAsia" w:ascii="宋体" w:hAnsi="宋体" w:eastAsia="宋体" w:cs="Times New Roman"/>
          <w:b/>
          <w:color w:val="000000"/>
          <w:sz w:val="24"/>
          <w:szCs w:val="24"/>
          <w:lang w:eastAsia="zh-CN"/>
        </w:rPr>
        <w:t>公告</w:t>
      </w:r>
      <w:r>
        <w:rPr>
          <w:rFonts w:hint="eastAsia" w:ascii="宋体" w:hAnsi="宋体" w:eastAsia="宋体" w:cs="Times New Roman"/>
          <w:b/>
          <w:color w:val="000000"/>
          <w:sz w:val="24"/>
          <w:szCs w:val="24"/>
        </w:rPr>
        <w:t>的构成：</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征集文件用以阐明所需服务、框架协议及入围程序等，具体由下述部分组成：</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第一部分 征集邀请</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第二部分 </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供应商须知</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第三部分 确定</w:t>
      </w:r>
      <w:r>
        <w:rPr>
          <w:rFonts w:hint="eastAsia" w:ascii="宋体" w:hAnsi="宋体" w:eastAsia="宋体" w:cs="Times New Roman"/>
          <w:color w:val="000000"/>
          <w:sz w:val="24"/>
          <w:szCs w:val="24"/>
          <w:lang w:eastAsia="zh-CN"/>
        </w:rPr>
        <w:t>入围</w:t>
      </w:r>
      <w:r>
        <w:rPr>
          <w:rFonts w:hint="eastAsia" w:ascii="宋体" w:hAnsi="宋体" w:eastAsia="宋体" w:cs="Times New Roman"/>
          <w:color w:val="000000"/>
          <w:sz w:val="24"/>
          <w:szCs w:val="24"/>
        </w:rPr>
        <w:t>供应商</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第四部分 项目需求</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第五部分 框架协议文本和采购合同文本</w:t>
      </w:r>
    </w:p>
    <w:p>
      <w:pPr>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color w:val="000000"/>
          <w:sz w:val="24"/>
          <w:szCs w:val="24"/>
        </w:rPr>
        <w:t xml:space="preserve">第六部分 </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文件格式</w:t>
      </w:r>
    </w:p>
    <w:p>
      <w:pPr>
        <w:keepNext/>
        <w:keepLines/>
        <w:spacing w:line="360" w:lineRule="auto"/>
        <w:outlineLvl w:val="1"/>
        <w:rPr>
          <w:rFonts w:ascii="宋体" w:hAnsi="宋体" w:eastAsia="宋体" w:cs="宋体"/>
          <w:b/>
          <w:bCs/>
          <w:color w:val="000000"/>
          <w:sz w:val="28"/>
          <w:szCs w:val="28"/>
        </w:rPr>
      </w:pPr>
      <w:r>
        <w:rPr>
          <w:rFonts w:hint="eastAsia" w:ascii="宋体" w:hAnsi="宋体" w:eastAsia="宋体" w:cs="宋体"/>
          <w:b/>
          <w:bCs/>
          <w:color w:val="000000"/>
          <w:sz w:val="28"/>
          <w:szCs w:val="28"/>
        </w:rPr>
        <w:t>三、</w:t>
      </w:r>
      <w:r>
        <w:rPr>
          <w:rFonts w:hint="eastAsia" w:ascii="宋体" w:hAnsi="宋体" w:eastAsia="宋体" w:cs="宋体"/>
          <w:b/>
          <w:bCs/>
          <w:color w:val="000000"/>
          <w:sz w:val="28"/>
          <w:szCs w:val="28"/>
          <w:lang w:eastAsia="zh-CN"/>
        </w:rPr>
        <w:t>申请</w:t>
      </w:r>
      <w:r>
        <w:rPr>
          <w:rFonts w:hint="eastAsia" w:ascii="宋体" w:hAnsi="宋体" w:eastAsia="宋体" w:cs="宋体"/>
          <w:b/>
          <w:bCs/>
          <w:color w:val="000000"/>
          <w:sz w:val="28"/>
          <w:szCs w:val="28"/>
        </w:rPr>
        <w:t>文件的编制</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第七条编制要求：</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供应商应仔细阅读征集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的所有内容，应当按照征集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的要求编制电子</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文件应当对征集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提出的要求和条件作出明确响应，并保证所提供的全部资料的真实性，</w:t>
      </w:r>
      <w:r>
        <w:rPr>
          <w:rFonts w:hint="eastAsia" w:ascii="宋体" w:hAnsi="宋体" w:eastAsia="宋体" w:cs="Times New Roman"/>
          <w:b/>
          <w:color w:val="000000"/>
          <w:sz w:val="24"/>
          <w:szCs w:val="24"/>
        </w:rPr>
        <w:t>否则作无效</w:t>
      </w:r>
      <w:r>
        <w:rPr>
          <w:rFonts w:hint="eastAsia" w:ascii="宋体" w:hAnsi="宋体" w:eastAsia="宋体" w:cs="Times New Roman"/>
          <w:b/>
          <w:color w:val="000000"/>
          <w:sz w:val="24"/>
          <w:szCs w:val="24"/>
          <w:lang w:eastAsia="zh-CN"/>
        </w:rPr>
        <w:t>申请</w:t>
      </w:r>
      <w:r>
        <w:rPr>
          <w:rFonts w:hint="eastAsia" w:ascii="宋体" w:hAnsi="宋体" w:eastAsia="宋体" w:cs="Times New Roman"/>
          <w:b/>
          <w:color w:val="000000"/>
          <w:sz w:val="24"/>
          <w:szCs w:val="24"/>
        </w:rPr>
        <w:t>处理</w:t>
      </w:r>
      <w:r>
        <w:rPr>
          <w:rFonts w:hint="eastAsia" w:ascii="宋体" w:hAnsi="宋体" w:eastAsia="宋体" w:cs="Times New Roman"/>
          <w:color w:val="000000"/>
          <w:sz w:val="24"/>
          <w:szCs w:val="24"/>
        </w:rPr>
        <w:t>。</w:t>
      </w:r>
    </w:p>
    <w:p>
      <w:pPr>
        <w:spacing w:line="360" w:lineRule="auto"/>
        <w:ind w:firstLine="480" w:firstLineChars="200"/>
        <w:rPr>
          <w:rFonts w:ascii="宋体" w:hAnsi="宋体" w:eastAsia="宋体" w:cs="Times New Roman"/>
          <w:b/>
          <w:color w:val="000000"/>
          <w:sz w:val="24"/>
          <w:szCs w:val="24"/>
        </w:rPr>
      </w:pPr>
      <w:r>
        <w:rPr>
          <w:rFonts w:hint="eastAsia" w:ascii="宋体" w:hAnsi="宋体" w:eastAsia="宋体" w:cs="Times New Roman"/>
          <w:color w:val="000000"/>
          <w:sz w:val="24"/>
          <w:szCs w:val="24"/>
        </w:rPr>
        <w:t>供应商的</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文件以及供应商与集采机构就有关</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的所有来往函电统一使用中文（特别规定除外），既有中文也有外文的，以中文意义为准。</w:t>
      </w:r>
    </w:p>
    <w:p>
      <w:pPr>
        <w:spacing w:line="360" w:lineRule="auto"/>
        <w:ind w:firstLine="480" w:firstLineChars="200"/>
        <w:rPr>
          <w:rFonts w:ascii="宋体" w:hAnsi="宋体" w:eastAsia="宋体" w:cs="Times New Roman"/>
          <w:b/>
          <w:color w:val="000000"/>
          <w:sz w:val="24"/>
          <w:szCs w:val="24"/>
        </w:rPr>
      </w:pPr>
      <w:r>
        <w:rPr>
          <w:rFonts w:cs="宋体" w:asciiTheme="minorEastAsia" w:hAnsiTheme="minorEastAsia"/>
          <w:color w:val="000000"/>
          <w:sz w:val="24"/>
        </w:rPr>
        <w:t>除技术性能另有规定外，</w:t>
      </w:r>
      <w:r>
        <w:rPr>
          <w:rFonts w:hint="eastAsia" w:cs="宋体" w:asciiTheme="minorEastAsia" w:hAnsiTheme="minorEastAsia"/>
          <w:color w:val="000000"/>
          <w:sz w:val="24"/>
          <w:lang w:eastAsia="zh-CN"/>
        </w:rPr>
        <w:t>申请</w:t>
      </w:r>
      <w:r>
        <w:rPr>
          <w:rFonts w:cs="宋体" w:asciiTheme="minorEastAsia" w:hAnsiTheme="minorEastAsia"/>
          <w:color w:val="000000"/>
          <w:sz w:val="24"/>
        </w:rPr>
        <w:t>文件所使用的度量衡单位，均须采用国家法定计量单位。</w:t>
      </w:r>
    </w:p>
    <w:p>
      <w:pPr>
        <w:spacing w:line="360" w:lineRule="auto"/>
        <w:ind w:firstLine="480" w:firstLineChars="200"/>
        <w:rPr>
          <w:rFonts w:ascii="宋体" w:hAnsi="宋体" w:eastAsia="宋体" w:cs="Times New Roman"/>
          <w:b/>
          <w:color w:val="000000"/>
          <w:sz w:val="24"/>
          <w:szCs w:val="24"/>
        </w:rPr>
      </w:pPr>
      <w:r>
        <w:rPr>
          <w:rFonts w:cs="宋体" w:asciiTheme="minorEastAsia" w:hAnsiTheme="minorEastAsia"/>
          <w:color w:val="000000"/>
          <w:sz w:val="24"/>
        </w:rPr>
        <w:t>如标书制作工具中格式和内容与“</w:t>
      </w:r>
      <w:r>
        <w:rPr>
          <w:rFonts w:hint="eastAsia" w:cs="宋体" w:asciiTheme="minorEastAsia" w:hAnsiTheme="minorEastAsia"/>
          <w:color w:val="000000"/>
          <w:sz w:val="24"/>
        </w:rPr>
        <w:t>连云港市政府采购交易平台</w:t>
      </w:r>
      <w:r>
        <w:rPr>
          <w:rFonts w:cs="宋体" w:asciiTheme="minorEastAsia" w:hAnsiTheme="minorEastAsia"/>
          <w:color w:val="000000"/>
          <w:sz w:val="24"/>
        </w:rPr>
        <w:t>”发布的征集</w:t>
      </w:r>
      <w:r>
        <w:rPr>
          <w:rFonts w:hint="eastAsia" w:cs="宋体" w:asciiTheme="minorEastAsia" w:hAnsiTheme="minorEastAsia"/>
          <w:color w:val="000000"/>
          <w:sz w:val="24"/>
          <w:lang w:eastAsia="zh-CN"/>
        </w:rPr>
        <w:t>公告</w:t>
      </w:r>
      <w:r>
        <w:rPr>
          <w:rFonts w:cs="宋体" w:asciiTheme="minorEastAsia" w:hAnsiTheme="minorEastAsia"/>
          <w:color w:val="000000"/>
          <w:sz w:val="24"/>
        </w:rPr>
        <w:t>不一致，请以“</w:t>
      </w:r>
      <w:r>
        <w:rPr>
          <w:rFonts w:hint="eastAsia" w:cs="宋体" w:asciiTheme="minorEastAsia" w:hAnsiTheme="minorEastAsia"/>
          <w:color w:val="000000"/>
          <w:sz w:val="24"/>
        </w:rPr>
        <w:t>连云港市政府采购交易平台</w:t>
      </w:r>
      <w:r>
        <w:rPr>
          <w:rFonts w:cs="宋体" w:asciiTheme="minorEastAsia" w:hAnsiTheme="minorEastAsia"/>
          <w:color w:val="000000"/>
          <w:sz w:val="24"/>
        </w:rPr>
        <w:t>”发布的征集</w:t>
      </w:r>
      <w:r>
        <w:rPr>
          <w:rFonts w:hint="eastAsia" w:cs="宋体" w:asciiTheme="minorEastAsia" w:hAnsiTheme="minorEastAsia"/>
          <w:color w:val="000000"/>
          <w:sz w:val="24"/>
          <w:lang w:eastAsia="zh-CN"/>
        </w:rPr>
        <w:t>公告</w:t>
      </w:r>
      <w:r>
        <w:rPr>
          <w:rFonts w:cs="宋体" w:asciiTheme="minorEastAsia" w:hAnsiTheme="minorEastAsia"/>
          <w:color w:val="000000"/>
          <w:sz w:val="24"/>
        </w:rPr>
        <w:t>为准。</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第九条</w:t>
      </w:r>
      <w:r>
        <w:rPr>
          <w:rFonts w:hint="eastAsia" w:ascii="宋体" w:hAnsi="宋体" w:eastAsia="宋体" w:cs="Times New Roman"/>
          <w:b/>
          <w:color w:val="000000"/>
          <w:sz w:val="24"/>
          <w:szCs w:val="24"/>
          <w:lang w:eastAsia="zh-CN"/>
        </w:rPr>
        <w:t>申请</w:t>
      </w:r>
      <w:r>
        <w:rPr>
          <w:rFonts w:hint="eastAsia" w:ascii="宋体" w:hAnsi="宋体" w:eastAsia="宋体" w:cs="Times New Roman"/>
          <w:b/>
          <w:color w:val="000000"/>
          <w:sz w:val="24"/>
          <w:szCs w:val="24"/>
        </w:rPr>
        <w:t>供应商资格的证明文件：</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供应商必须提交证明其有资格进行采购的文件，作为</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的一部分。银行、保险、石油石化、电力、电信等特殊行业法人的分支机构（不具有独立的法人资格）参加本项目政府采购活动的，应当提供总公司出具的愿为其参与本项目政府采购活动以及履约行为承担民事责任的承诺书（或授权书）。</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供应商委托代理时还应提交法定代表人授权委托书，请按第六部分“</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文件格式”填写并附法定代表人与委托代理人身份证明电子件。</w:t>
      </w:r>
    </w:p>
    <w:p>
      <w:pPr>
        <w:spacing w:line="360" w:lineRule="auto"/>
        <w:ind w:firstLine="482" w:firstLineChars="200"/>
        <w:rPr>
          <w:rFonts w:ascii="宋体" w:hAnsi="宋体" w:eastAsia="宋体" w:cs="Times New Roman"/>
          <w:bCs/>
          <w:color w:val="000000"/>
          <w:sz w:val="24"/>
          <w:szCs w:val="24"/>
        </w:rPr>
      </w:pPr>
      <w:r>
        <w:rPr>
          <w:rFonts w:hint="eastAsia" w:ascii="宋体" w:hAnsi="宋体" w:eastAsia="宋体" w:cs="Times New Roman"/>
          <w:b/>
          <w:color w:val="000000"/>
          <w:sz w:val="24"/>
          <w:szCs w:val="24"/>
        </w:rPr>
        <w:t>第十条 框架协议入围保证金：</w:t>
      </w:r>
      <w:r>
        <w:rPr>
          <w:rFonts w:hint="eastAsia" w:ascii="宋体" w:hAnsi="宋体" w:eastAsia="宋体" w:cs="Times New Roman"/>
          <w:bCs/>
          <w:color w:val="000000"/>
          <w:sz w:val="24"/>
          <w:szCs w:val="24"/>
        </w:rPr>
        <w:t>本项目不收取保证金</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第十一条</w:t>
      </w:r>
      <w:r>
        <w:rPr>
          <w:rFonts w:hint="eastAsia" w:ascii="宋体" w:hAnsi="宋体" w:eastAsia="宋体" w:cs="Times New Roman"/>
          <w:b/>
          <w:color w:val="000000"/>
          <w:sz w:val="24"/>
          <w:szCs w:val="24"/>
          <w:lang w:eastAsia="zh-CN"/>
        </w:rPr>
        <w:t>申请</w:t>
      </w:r>
      <w:r>
        <w:rPr>
          <w:rFonts w:hint="eastAsia" w:ascii="宋体" w:hAnsi="宋体" w:eastAsia="宋体" w:cs="Times New Roman"/>
          <w:b/>
          <w:color w:val="000000"/>
          <w:sz w:val="24"/>
          <w:szCs w:val="24"/>
        </w:rPr>
        <w:t>有效期：</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文件接收截止时间结束后60天内。</w:t>
      </w:r>
    </w:p>
    <w:p>
      <w:pPr>
        <w:spacing w:line="360" w:lineRule="auto"/>
        <w:ind w:firstLine="482" w:firstLineChars="200"/>
        <w:rPr>
          <w:rFonts w:ascii="宋体" w:hAnsi="宋体" w:eastAsia="宋体" w:cs="Times New Roman"/>
          <w:b/>
          <w:color w:val="FF0000"/>
          <w:sz w:val="24"/>
          <w:szCs w:val="24"/>
        </w:rPr>
      </w:pPr>
      <w:r>
        <w:rPr>
          <w:rFonts w:hint="eastAsia" w:ascii="宋体" w:hAnsi="宋体" w:eastAsia="宋体" w:cs="Times New Roman"/>
          <w:b/>
          <w:color w:val="000000"/>
          <w:sz w:val="24"/>
          <w:szCs w:val="24"/>
        </w:rPr>
        <w:t>第十二条</w:t>
      </w:r>
      <w:r>
        <w:rPr>
          <w:rFonts w:hint="eastAsia" w:ascii="宋体" w:hAnsi="宋体" w:eastAsia="宋体" w:cs="Times New Roman"/>
          <w:b/>
          <w:color w:val="FF0000"/>
          <w:sz w:val="24"/>
          <w:szCs w:val="24"/>
          <w:lang w:eastAsia="zh-CN"/>
        </w:rPr>
        <w:t>申请</w:t>
      </w:r>
      <w:r>
        <w:rPr>
          <w:rFonts w:hint="eastAsia" w:ascii="宋体" w:hAnsi="宋体" w:eastAsia="宋体" w:cs="Times New Roman"/>
          <w:b/>
          <w:color w:val="FF0000"/>
          <w:sz w:val="24"/>
          <w:szCs w:val="24"/>
        </w:rPr>
        <w:t>文件制作工具：</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供应商必须使用连云港市公共资源电子交易系统可接受的</w:t>
      </w:r>
      <w:r>
        <w:rPr>
          <w:rFonts w:hint="eastAsia" w:ascii="宋体" w:hAnsi="宋体" w:eastAsia="宋体" w:cs="Times New Roman"/>
          <w:color w:val="000000"/>
          <w:sz w:val="24"/>
          <w:szCs w:val="24"/>
          <w:lang w:eastAsia="zh-CN"/>
        </w:rPr>
        <w:t>响应</w:t>
      </w:r>
      <w:r>
        <w:rPr>
          <w:rFonts w:hint="eastAsia" w:ascii="宋体" w:hAnsi="宋体" w:eastAsia="宋体" w:cs="Times New Roman"/>
          <w:color w:val="000000"/>
          <w:sz w:val="24"/>
          <w:szCs w:val="24"/>
        </w:rPr>
        <w:t>文件制作工具编制</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文件，系统操作流程详见连云港市政府采购交易平台-下载中心-供应商操作手册[网]，请及时关注版本更新。</w:t>
      </w:r>
    </w:p>
    <w:p>
      <w:pPr>
        <w:spacing w:line="360" w:lineRule="auto"/>
        <w:ind w:firstLine="482" w:firstLineChars="200"/>
        <w:rPr>
          <w:rFonts w:ascii="宋体" w:hAnsi="宋体" w:eastAsia="宋体" w:cs="Times New Roman"/>
          <w:b/>
          <w:color w:val="FF0000"/>
          <w:sz w:val="24"/>
          <w:szCs w:val="24"/>
        </w:rPr>
      </w:pPr>
      <w:r>
        <w:rPr>
          <w:rFonts w:hint="eastAsia" w:ascii="宋体" w:hAnsi="宋体" w:eastAsia="宋体" w:cs="Times New Roman"/>
          <w:b/>
          <w:color w:val="000000"/>
          <w:sz w:val="24"/>
          <w:szCs w:val="24"/>
        </w:rPr>
        <w:t>第十三条</w:t>
      </w:r>
      <w:r>
        <w:rPr>
          <w:rFonts w:hint="eastAsia" w:ascii="宋体" w:hAnsi="宋体" w:eastAsia="宋体" w:cs="Times New Roman"/>
          <w:b/>
          <w:color w:val="FF0000"/>
          <w:sz w:val="24"/>
          <w:szCs w:val="24"/>
        </w:rPr>
        <w:t>电子</w:t>
      </w:r>
      <w:r>
        <w:rPr>
          <w:rFonts w:hint="eastAsia" w:ascii="宋体" w:hAnsi="宋体" w:eastAsia="宋体" w:cs="Times New Roman"/>
          <w:b/>
          <w:color w:val="FF0000"/>
          <w:sz w:val="24"/>
          <w:szCs w:val="24"/>
          <w:lang w:eastAsia="zh-CN"/>
        </w:rPr>
        <w:t>申请</w:t>
      </w:r>
      <w:r>
        <w:rPr>
          <w:rFonts w:hint="eastAsia" w:ascii="宋体" w:hAnsi="宋体" w:eastAsia="宋体" w:cs="Times New Roman"/>
          <w:b/>
          <w:color w:val="FF0000"/>
          <w:sz w:val="24"/>
          <w:szCs w:val="24"/>
        </w:rPr>
        <w:t>文件编制要求：</w:t>
      </w:r>
    </w:p>
    <w:p>
      <w:pPr>
        <w:spacing w:line="360" w:lineRule="auto"/>
        <w:ind w:firstLine="480" w:firstLineChars="200"/>
        <w:rPr>
          <w:rFonts w:ascii="Times New Roman" w:hAnsi="宋体" w:eastAsia="宋体" w:cs="Times New Roman"/>
          <w:color w:val="000000"/>
          <w:sz w:val="24"/>
          <w:szCs w:val="24"/>
        </w:rPr>
      </w:pPr>
      <w:r>
        <w:rPr>
          <w:rFonts w:hint="eastAsia" w:ascii="Times New Roman" w:hAnsi="宋体" w:eastAsia="宋体" w:cs="Times New Roman"/>
          <w:color w:val="000000"/>
          <w:sz w:val="24"/>
          <w:szCs w:val="24"/>
        </w:rPr>
        <w:t>供应商编制的</w:t>
      </w:r>
      <w:r>
        <w:rPr>
          <w:rFonts w:hint="eastAsia" w:ascii="Times New Roman" w:hAnsi="宋体" w:eastAsia="宋体" w:cs="Times New Roman"/>
          <w:color w:val="000000"/>
          <w:sz w:val="24"/>
          <w:szCs w:val="24"/>
          <w:lang w:eastAsia="zh-CN"/>
        </w:rPr>
        <w:t>申请</w:t>
      </w:r>
      <w:r>
        <w:rPr>
          <w:rFonts w:hint="eastAsia" w:ascii="Times New Roman" w:hAnsi="宋体" w:eastAsia="宋体" w:cs="Times New Roman"/>
          <w:color w:val="000000"/>
          <w:sz w:val="24"/>
          <w:szCs w:val="24"/>
        </w:rPr>
        <w:t>文件应包括</w:t>
      </w:r>
      <w:r>
        <w:rPr>
          <w:rFonts w:hint="eastAsia" w:ascii="宋体" w:hAnsi="宋体" w:eastAsia="宋体" w:cs="Times New Roman"/>
          <w:b/>
          <w:color w:val="000000"/>
          <w:sz w:val="24"/>
          <w:szCs w:val="24"/>
        </w:rPr>
        <w:t>商务文件、技术文件和其他材料</w:t>
      </w:r>
      <w:r>
        <w:rPr>
          <w:rFonts w:hint="eastAsia" w:ascii="Times New Roman" w:hAnsi="宋体" w:eastAsia="宋体" w:cs="Times New Roman"/>
          <w:color w:val="000000"/>
          <w:sz w:val="24"/>
          <w:szCs w:val="24"/>
        </w:rPr>
        <w:t>等内容，相关文件的提交如未特别注明可提供扫描件。</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1.</w:t>
      </w:r>
      <w:r>
        <w:rPr>
          <w:rFonts w:hint="eastAsia" w:ascii="宋体" w:hAnsi="宋体" w:eastAsia="宋体" w:cs="Times New Roman"/>
          <w:b/>
          <w:color w:val="000000"/>
          <w:sz w:val="24"/>
          <w:szCs w:val="24"/>
          <w:lang w:eastAsia="zh-CN"/>
        </w:rPr>
        <w:t>申请</w:t>
      </w:r>
      <w:r>
        <w:rPr>
          <w:rFonts w:hint="eastAsia" w:ascii="宋体" w:hAnsi="宋体" w:eastAsia="宋体" w:cs="Times New Roman"/>
          <w:b/>
          <w:color w:val="000000"/>
          <w:sz w:val="24"/>
          <w:szCs w:val="24"/>
        </w:rPr>
        <w:t>文件格式：</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填写供应商名称、供应商地址、法定代表人、委托代理人、日期等内容。</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2.商务文件：</w:t>
      </w:r>
      <w:r>
        <w:rPr>
          <w:rFonts w:hint="eastAsia" w:ascii="宋体" w:hAnsi="宋体" w:eastAsia="宋体" w:cs="Times New Roman"/>
          <w:b/>
          <w:color w:val="FF0000"/>
          <w:sz w:val="24"/>
          <w:szCs w:val="24"/>
        </w:rPr>
        <w:t>（委托代理时必须提交法定代表人授权委托书，否则</w:t>
      </w:r>
      <w:r>
        <w:rPr>
          <w:rFonts w:hint="eastAsia" w:ascii="宋体" w:hAnsi="宋体" w:eastAsia="宋体" w:cs="Times New Roman"/>
          <w:b/>
          <w:color w:val="FF0000"/>
          <w:sz w:val="24"/>
          <w:szCs w:val="24"/>
          <w:lang w:eastAsia="zh-CN"/>
        </w:rPr>
        <w:t>申请</w:t>
      </w:r>
      <w:r>
        <w:rPr>
          <w:rFonts w:hint="eastAsia" w:ascii="宋体" w:hAnsi="宋体" w:eastAsia="宋体" w:cs="Times New Roman"/>
          <w:b/>
          <w:color w:val="FF0000"/>
          <w:sz w:val="24"/>
          <w:szCs w:val="24"/>
        </w:rPr>
        <w:t>无效）</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（1）响应函：请按给定格式及要求填写。</w:t>
      </w:r>
    </w:p>
    <w:p>
      <w:pPr>
        <w:spacing w:line="360" w:lineRule="auto"/>
        <w:ind w:firstLine="482" w:firstLineChars="200"/>
        <w:rPr>
          <w:rFonts w:hint="eastAsia" w:ascii="宋体" w:hAnsi="宋体" w:eastAsia="宋体" w:cs="Times New Roman"/>
          <w:color w:val="FF0000"/>
          <w:sz w:val="24"/>
          <w:szCs w:val="24"/>
          <w:highlight w:val="yellow"/>
          <w:lang w:eastAsia="zh-CN"/>
        </w:rPr>
      </w:pPr>
      <w:r>
        <w:rPr>
          <w:rFonts w:hint="eastAsia" w:ascii="宋体" w:hAnsi="宋体" w:eastAsia="宋体" w:cs="Times New Roman"/>
          <w:b/>
          <w:bCs/>
          <w:color w:val="FF0000"/>
          <w:sz w:val="24"/>
          <w:szCs w:val="24"/>
          <w:highlight w:val="yellow"/>
        </w:rPr>
        <w:t>（2）</w:t>
      </w:r>
      <w:r>
        <w:rPr>
          <w:rFonts w:hint="eastAsia" w:ascii="宋体" w:hAnsi="宋体" w:eastAsia="宋体" w:cs="Times New Roman"/>
          <w:b/>
          <w:bCs/>
          <w:color w:val="FF0000"/>
          <w:sz w:val="24"/>
          <w:szCs w:val="24"/>
          <w:highlight w:val="yellow"/>
          <w:lang w:eastAsia="zh-CN"/>
        </w:rPr>
        <w:t>资格材料</w:t>
      </w:r>
    </w:p>
    <w:p>
      <w:pPr>
        <w:spacing w:line="360" w:lineRule="auto"/>
        <w:ind w:firstLine="482" w:firstLineChars="200"/>
        <w:rPr>
          <w:rFonts w:hint="eastAsia" w:ascii="宋体" w:hAnsi="宋体" w:eastAsia="宋体" w:cs="Times New Roman"/>
          <w:b/>
          <w:bCs/>
          <w:color w:val="FF0000"/>
          <w:sz w:val="24"/>
          <w:szCs w:val="24"/>
          <w:lang w:eastAsia="zh-CN"/>
        </w:rPr>
      </w:pPr>
      <w:r>
        <w:rPr>
          <w:rFonts w:hint="eastAsia" w:ascii="宋体" w:hAnsi="宋体" w:eastAsia="宋体" w:cs="Times New Roman"/>
          <w:b/>
          <w:bCs/>
          <w:color w:val="FF0000"/>
          <w:sz w:val="24"/>
          <w:szCs w:val="24"/>
        </w:rPr>
        <w:t>供应商单位基本信息、财务状况报告可以通过同步诚信库后挑选；税收证明、社保证明请上传依法缴纳税收和社会保障资金的相关材料；具备履行合同所必需的设备和专业技术能力的证明材料、参加政府采购活动前3年内在经营活动中没有重大违法记录的书面声明，请按给定的格式填写；具备法律、行政法规规定的其他条件的证明材料，如有请提供</w:t>
      </w:r>
      <w:r>
        <w:rPr>
          <w:rFonts w:hint="eastAsia" w:ascii="宋体" w:hAnsi="宋体" w:eastAsia="宋体" w:cs="Times New Roman"/>
          <w:b/>
          <w:bCs/>
          <w:color w:val="FF0000"/>
          <w:sz w:val="24"/>
          <w:szCs w:val="24"/>
          <w:lang w:eastAsia="zh-CN"/>
        </w:rPr>
        <w:t>。</w:t>
      </w:r>
    </w:p>
    <w:p>
      <w:pPr>
        <w:spacing w:line="360" w:lineRule="auto"/>
        <w:ind w:firstLine="482" w:firstLineChars="200"/>
        <w:rPr>
          <w:rFonts w:ascii="宋体" w:hAnsi="宋体" w:eastAsia="宋体" w:cs="Times New Roman"/>
          <w:b/>
          <w:bCs/>
          <w:color w:val="FF0000"/>
          <w:sz w:val="24"/>
          <w:szCs w:val="24"/>
        </w:rPr>
      </w:pPr>
      <w:r>
        <w:rPr>
          <w:rFonts w:hint="eastAsia" w:ascii="宋体" w:hAnsi="宋体" w:eastAsia="宋体" w:cs="Times New Roman"/>
          <w:b/>
          <w:bCs/>
          <w:color w:val="FF0000"/>
          <w:sz w:val="24"/>
          <w:szCs w:val="24"/>
        </w:rPr>
        <w:t>政府采购政策：本项目专门面向中</w:t>
      </w:r>
      <w:r>
        <w:rPr>
          <w:rFonts w:hint="eastAsia" w:ascii="宋体" w:hAnsi="宋体" w:eastAsia="宋体" w:cs="Times New Roman"/>
          <w:b/>
          <w:bCs/>
          <w:color w:val="FF0000"/>
          <w:sz w:val="24"/>
          <w:szCs w:val="24"/>
          <w:lang w:eastAsia="zh-CN"/>
        </w:rPr>
        <w:t>型企业、</w:t>
      </w:r>
      <w:r>
        <w:rPr>
          <w:rFonts w:hint="eastAsia" w:ascii="宋体" w:hAnsi="宋体" w:eastAsia="宋体" w:cs="Times New Roman"/>
          <w:b/>
          <w:bCs/>
          <w:color w:val="FF0000"/>
          <w:sz w:val="24"/>
          <w:szCs w:val="24"/>
        </w:rPr>
        <w:t>小</w:t>
      </w:r>
      <w:r>
        <w:rPr>
          <w:rFonts w:hint="eastAsia" w:ascii="宋体" w:hAnsi="宋体" w:eastAsia="宋体" w:cs="Times New Roman"/>
          <w:b/>
          <w:bCs/>
          <w:color w:val="FF0000"/>
          <w:sz w:val="24"/>
          <w:szCs w:val="24"/>
          <w:lang w:eastAsia="zh-CN"/>
        </w:rPr>
        <w:t>型</w:t>
      </w:r>
      <w:r>
        <w:rPr>
          <w:rFonts w:hint="eastAsia" w:ascii="宋体" w:hAnsi="宋体" w:eastAsia="宋体" w:cs="Times New Roman"/>
          <w:b/>
          <w:bCs/>
          <w:color w:val="FF0000"/>
          <w:sz w:val="24"/>
          <w:szCs w:val="24"/>
        </w:rPr>
        <w:t>企业</w:t>
      </w:r>
      <w:r>
        <w:rPr>
          <w:rFonts w:hint="eastAsia" w:ascii="宋体" w:hAnsi="宋体" w:eastAsia="宋体" w:cs="Times New Roman"/>
          <w:b/>
          <w:bCs/>
          <w:color w:val="FF0000"/>
          <w:sz w:val="24"/>
          <w:szCs w:val="24"/>
          <w:lang w:eastAsia="zh-CN"/>
        </w:rPr>
        <w:t>、微型企业、残疾人福利性单位、监狱企业</w:t>
      </w:r>
      <w:r>
        <w:rPr>
          <w:rFonts w:hint="eastAsia" w:ascii="宋体" w:hAnsi="宋体" w:eastAsia="宋体" w:cs="Times New Roman"/>
          <w:b/>
          <w:bCs/>
          <w:color w:val="FF0000"/>
          <w:sz w:val="24"/>
          <w:szCs w:val="24"/>
        </w:rPr>
        <w:t>进行采购。（</w:t>
      </w:r>
      <w:r>
        <w:rPr>
          <w:rFonts w:hint="eastAsia" w:ascii="宋体" w:hAnsi="宋体" w:eastAsia="宋体" w:cs="Times New Roman"/>
          <w:b/>
          <w:bCs/>
          <w:color w:val="FF0000"/>
          <w:sz w:val="24"/>
          <w:szCs w:val="24"/>
          <w:lang w:eastAsia="zh-CN"/>
        </w:rPr>
        <w:t>申请文件中</w:t>
      </w:r>
      <w:r>
        <w:rPr>
          <w:rFonts w:hint="eastAsia" w:ascii="宋体" w:hAnsi="宋体" w:eastAsia="宋体" w:cs="Times New Roman"/>
          <w:b/>
          <w:bCs/>
          <w:color w:val="FF0000"/>
          <w:sz w:val="24"/>
          <w:szCs w:val="24"/>
        </w:rPr>
        <w:t>提供《中小企业声明函》</w:t>
      </w:r>
      <w:r>
        <w:rPr>
          <w:rFonts w:hint="eastAsia" w:ascii="宋体" w:hAnsi="宋体" w:eastAsia="宋体" w:cs="Times New Roman"/>
          <w:b/>
          <w:bCs/>
          <w:color w:val="FF0000"/>
          <w:sz w:val="24"/>
          <w:szCs w:val="24"/>
          <w:lang w:eastAsia="zh-CN"/>
        </w:rPr>
        <w:t>详</w:t>
      </w:r>
      <w:r>
        <w:rPr>
          <w:rFonts w:hint="eastAsia" w:ascii="宋体" w:hAnsi="宋体" w:eastAsia="宋体" w:cs="Times New Roman"/>
          <w:b/>
          <w:bCs/>
          <w:color w:val="FF0000"/>
          <w:sz w:val="24"/>
          <w:szCs w:val="24"/>
        </w:rPr>
        <w:t>见</w:t>
      </w:r>
      <w:r>
        <w:rPr>
          <w:rFonts w:hint="eastAsia" w:ascii="宋体" w:hAnsi="宋体" w:eastAsia="宋体" w:cs="Times New Roman"/>
          <w:b/>
          <w:bCs/>
          <w:color w:val="FF0000"/>
          <w:sz w:val="24"/>
          <w:szCs w:val="24"/>
          <w:lang w:eastAsia="zh-CN"/>
        </w:rPr>
        <w:t>第六部分申请文件</w:t>
      </w:r>
      <w:r>
        <w:rPr>
          <w:rFonts w:hint="eastAsia" w:ascii="宋体" w:hAnsi="宋体" w:eastAsia="宋体" w:cs="Times New Roman"/>
          <w:b/>
          <w:bCs/>
          <w:color w:val="FF0000"/>
          <w:sz w:val="24"/>
          <w:szCs w:val="24"/>
        </w:rPr>
        <w:t>格式</w:t>
      </w:r>
      <w:r>
        <w:rPr>
          <w:rFonts w:hint="eastAsia" w:ascii="宋体" w:hAnsi="宋体" w:eastAsia="宋体" w:cs="Times New Roman"/>
          <w:b/>
          <w:bCs/>
          <w:color w:val="FF0000"/>
          <w:sz w:val="24"/>
          <w:szCs w:val="24"/>
          <w:lang w:val="en-US" w:eastAsia="zh-CN"/>
        </w:rPr>
        <w:t>2</w:t>
      </w:r>
      <w:r>
        <w:rPr>
          <w:rFonts w:hint="eastAsia" w:ascii="宋体" w:hAnsi="宋体" w:eastAsia="宋体" w:cs="Times New Roman"/>
          <w:b/>
          <w:bCs/>
          <w:color w:val="FF0000"/>
          <w:sz w:val="24"/>
          <w:szCs w:val="24"/>
          <w:lang w:eastAsia="zh-CN"/>
        </w:rPr>
        <w:t>或《残疾人福利性单位声明函》详</w:t>
      </w:r>
      <w:r>
        <w:rPr>
          <w:rFonts w:hint="eastAsia" w:ascii="宋体" w:hAnsi="宋体" w:eastAsia="宋体" w:cs="Times New Roman"/>
          <w:b/>
          <w:bCs/>
          <w:color w:val="FF0000"/>
          <w:sz w:val="24"/>
          <w:szCs w:val="24"/>
        </w:rPr>
        <w:t>见</w:t>
      </w:r>
      <w:r>
        <w:rPr>
          <w:rFonts w:hint="eastAsia" w:ascii="宋体" w:hAnsi="宋体" w:eastAsia="宋体" w:cs="Times New Roman"/>
          <w:b/>
          <w:bCs/>
          <w:color w:val="FF0000"/>
          <w:sz w:val="24"/>
          <w:szCs w:val="24"/>
          <w:lang w:eastAsia="zh-CN"/>
        </w:rPr>
        <w:t>第六部分申请文件</w:t>
      </w:r>
      <w:r>
        <w:rPr>
          <w:rFonts w:hint="eastAsia" w:ascii="宋体" w:hAnsi="宋体" w:eastAsia="宋体" w:cs="Times New Roman"/>
          <w:b/>
          <w:bCs/>
          <w:color w:val="FF0000"/>
          <w:sz w:val="24"/>
          <w:szCs w:val="24"/>
        </w:rPr>
        <w:t>格式</w:t>
      </w:r>
      <w:r>
        <w:rPr>
          <w:rFonts w:hint="eastAsia" w:ascii="宋体" w:hAnsi="宋体" w:eastAsia="宋体" w:cs="Times New Roman"/>
          <w:b/>
          <w:bCs/>
          <w:color w:val="FF0000"/>
          <w:sz w:val="24"/>
          <w:szCs w:val="24"/>
          <w:lang w:val="en-US" w:eastAsia="zh-CN"/>
        </w:rPr>
        <w:t>3</w:t>
      </w:r>
      <w:r>
        <w:rPr>
          <w:rFonts w:hint="eastAsia" w:ascii="宋体" w:hAnsi="宋体" w:eastAsia="宋体" w:cs="Times New Roman"/>
          <w:b/>
          <w:bCs/>
          <w:color w:val="FF0000"/>
          <w:sz w:val="24"/>
          <w:szCs w:val="24"/>
          <w:lang w:eastAsia="zh-CN"/>
        </w:rPr>
        <w:t>或属于监狱企业的证明文件</w:t>
      </w:r>
      <w:r>
        <w:rPr>
          <w:rFonts w:hint="eastAsia" w:ascii="宋体" w:hAnsi="宋体" w:eastAsia="宋体" w:cs="Times New Roman"/>
          <w:b/>
          <w:bCs/>
          <w:color w:val="FF0000"/>
          <w:sz w:val="24"/>
          <w:szCs w:val="24"/>
        </w:rPr>
        <w:t>）</w:t>
      </w:r>
    </w:p>
    <w:p>
      <w:pPr>
        <w:spacing w:line="360" w:lineRule="auto"/>
        <w:ind w:firstLine="482" w:firstLineChars="200"/>
        <w:rPr>
          <w:rFonts w:ascii="宋体" w:hAnsi="宋体" w:eastAsia="宋体" w:cs="Times New Roman"/>
          <w:b/>
          <w:bCs/>
          <w:color w:val="FF0000"/>
          <w:sz w:val="24"/>
          <w:szCs w:val="24"/>
        </w:rPr>
      </w:pPr>
      <w:r>
        <w:rPr>
          <w:rFonts w:hint="eastAsia" w:ascii="宋体" w:hAnsi="宋体" w:eastAsia="宋体" w:cs="Times New Roman"/>
          <w:b/>
          <w:bCs/>
          <w:color w:val="FF0000"/>
          <w:sz w:val="24"/>
          <w:szCs w:val="24"/>
        </w:rPr>
        <w:t>特定资格要求：</w:t>
      </w:r>
      <w:r>
        <w:rPr>
          <w:rFonts w:hint="eastAsia" w:ascii="宋体" w:hAnsi="宋体" w:eastAsia="宋体" w:cs="Times New Roman"/>
          <w:b/>
          <w:bCs/>
          <w:color w:val="FF0000"/>
          <w:sz w:val="24"/>
          <w:szCs w:val="24"/>
          <w:lang w:eastAsia="zh-CN"/>
        </w:rPr>
        <w:t>供应商</w:t>
      </w:r>
      <w:r>
        <w:rPr>
          <w:rFonts w:hint="eastAsia" w:ascii="宋体" w:hAnsi="宋体" w:eastAsia="宋体" w:cs="Times New Roman"/>
          <w:b/>
          <w:bCs/>
          <w:color w:val="FF0000"/>
          <w:sz w:val="24"/>
          <w:szCs w:val="24"/>
        </w:rPr>
        <w:t>具有市级以上（含市级）出版行政部门颁发的《印刷经营许可证》；（</w:t>
      </w:r>
      <w:r>
        <w:rPr>
          <w:rFonts w:hint="eastAsia" w:ascii="宋体" w:hAnsi="宋体" w:eastAsia="宋体" w:cs="Times New Roman"/>
          <w:b/>
          <w:bCs/>
          <w:color w:val="FF0000"/>
          <w:sz w:val="24"/>
          <w:szCs w:val="24"/>
          <w:lang w:eastAsia="zh-CN"/>
        </w:rPr>
        <w:t>申请文件中</w:t>
      </w:r>
      <w:r>
        <w:rPr>
          <w:rFonts w:hint="eastAsia" w:ascii="宋体" w:hAnsi="宋体" w:eastAsia="宋体" w:cs="Times New Roman"/>
          <w:b/>
          <w:bCs/>
          <w:color w:val="FF0000"/>
          <w:sz w:val="24"/>
          <w:szCs w:val="24"/>
        </w:rPr>
        <w:t>提供</w:t>
      </w:r>
      <w:r>
        <w:rPr>
          <w:rFonts w:hint="eastAsia" w:ascii="宋体" w:hAnsi="宋体" w:eastAsia="宋体" w:cs="Times New Roman"/>
          <w:b/>
          <w:bCs/>
          <w:color w:val="FF0000"/>
          <w:sz w:val="24"/>
          <w:szCs w:val="24"/>
          <w:lang w:eastAsia="zh-CN"/>
        </w:rPr>
        <w:t>有效证书扫描件加盖供应商公章</w:t>
      </w:r>
      <w:r>
        <w:rPr>
          <w:rFonts w:hint="eastAsia" w:ascii="宋体" w:hAnsi="宋体" w:eastAsia="宋体" w:cs="Times New Roman"/>
          <w:b/>
          <w:bCs/>
          <w:color w:val="FF0000"/>
          <w:sz w:val="24"/>
          <w:szCs w:val="24"/>
        </w:rPr>
        <w:t>）</w:t>
      </w:r>
    </w:p>
    <w:p>
      <w:pPr>
        <w:spacing w:line="360" w:lineRule="auto"/>
        <w:ind w:firstLine="480" w:firstLineChars="200"/>
        <w:rPr>
          <w:rFonts w:hint="eastAsia" w:eastAsia="宋体"/>
          <w:lang w:eastAsia="zh-CN"/>
        </w:rPr>
      </w:pPr>
      <w:r>
        <w:rPr>
          <w:rFonts w:hint="eastAsia" w:ascii="宋体" w:hAnsi="宋体" w:eastAsia="宋体" w:cs="Times New Roman"/>
          <w:color w:val="000000"/>
          <w:sz w:val="24"/>
          <w:szCs w:val="24"/>
        </w:rPr>
        <w:t>（</w:t>
      </w:r>
      <w:r>
        <w:rPr>
          <w:rFonts w:hint="eastAsia" w:ascii="宋体" w:hAnsi="宋体" w:eastAsia="宋体" w:cs="Times New Roman"/>
          <w:color w:val="000000"/>
          <w:sz w:val="24"/>
          <w:szCs w:val="24"/>
          <w:lang w:val="en-US" w:eastAsia="zh-CN"/>
        </w:rPr>
        <w:t>3</w:t>
      </w:r>
      <w:r>
        <w:rPr>
          <w:rFonts w:hint="eastAsia" w:ascii="宋体" w:hAnsi="宋体" w:eastAsia="宋体" w:cs="Times New Roman"/>
          <w:color w:val="000000"/>
          <w:sz w:val="24"/>
          <w:szCs w:val="24"/>
        </w:rPr>
        <w:t>）法定代表人授权委托书：请按给定格式及要求填写</w:t>
      </w:r>
      <w:r>
        <w:rPr>
          <w:rFonts w:hint="eastAsia" w:ascii="宋体" w:hAnsi="宋体" w:eastAsia="宋体" w:cs="Times New Roman"/>
          <w:color w:val="000000"/>
          <w:sz w:val="24"/>
          <w:szCs w:val="24"/>
          <w:lang w:eastAsia="zh-CN"/>
        </w:rPr>
        <w:t>。</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hint="eastAsia" w:ascii="宋体" w:hAnsi="宋体" w:eastAsia="宋体" w:cs="Times New Roman"/>
          <w:color w:val="000000"/>
          <w:sz w:val="24"/>
          <w:szCs w:val="24"/>
          <w:lang w:val="en-US" w:eastAsia="zh-CN"/>
        </w:rPr>
        <w:t>4</w:t>
      </w:r>
      <w:r>
        <w:rPr>
          <w:rFonts w:hint="eastAsia" w:ascii="宋体" w:hAnsi="宋体" w:eastAsia="宋体" w:cs="Times New Roman"/>
          <w:color w:val="000000"/>
          <w:sz w:val="24"/>
          <w:szCs w:val="24"/>
        </w:rPr>
        <w:t>）商务条款偏离表：请按给定格式及要求，并根据供应商响应承诺的商务条件与“合同条款”“项目需求”等的差异填写。</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hint="eastAsia" w:ascii="宋体" w:hAnsi="宋体" w:eastAsia="宋体" w:cs="Times New Roman"/>
          <w:color w:val="000000"/>
          <w:sz w:val="24"/>
          <w:szCs w:val="24"/>
          <w:lang w:val="en-US" w:eastAsia="zh-CN"/>
        </w:rPr>
        <w:t>5</w:t>
      </w:r>
      <w:r>
        <w:rPr>
          <w:rFonts w:hint="eastAsia" w:ascii="宋体" w:hAnsi="宋体" w:eastAsia="宋体" w:cs="Times New Roman"/>
          <w:color w:val="000000"/>
          <w:sz w:val="24"/>
          <w:szCs w:val="24"/>
        </w:rPr>
        <w:t>）售后服务承诺书：请按给定格式及要求填写。</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3.技术文件：</w:t>
      </w:r>
    </w:p>
    <w:p>
      <w:pPr>
        <w:spacing w:line="360" w:lineRule="auto"/>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（1）技术标：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000000"/>
          <w:sz w:val="24"/>
          <w:szCs w:val="24"/>
        </w:rPr>
      </w:pPr>
      <w:r>
        <w:rPr>
          <w:rFonts w:hint="eastAsia" w:ascii="宋体" w:hAnsi="宋体" w:eastAsia="宋体" w:cs="Times New Roman"/>
          <w:color w:val="000000"/>
          <w:sz w:val="24"/>
          <w:szCs w:val="24"/>
          <w:lang w:eastAsia="zh-CN"/>
        </w:rPr>
        <w:t>包含</w:t>
      </w:r>
      <w:r>
        <w:rPr>
          <w:rFonts w:hint="eastAsia" w:ascii="宋体" w:hAnsi="宋体" w:eastAsia="宋体" w:cs="Times New Roman"/>
          <w:color w:val="000000"/>
          <w:sz w:val="24"/>
          <w:szCs w:val="24"/>
        </w:rPr>
        <w:t>技术方案、</w:t>
      </w:r>
      <w:r>
        <w:rPr>
          <w:rFonts w:hint="eastAsia" w:ascii="宋体" w:hAnsi="宋体" w:eastAsia="宋体" w:cs="Times New Roman"/>
          <w:color w:val="000000"/>
          <w:sz w:val="24"/>
          <w:szCs w:val="24"/>
          <w:lang w:eastAsia="zh-CN"/>
        </w:rPr>
        <w:t>项目需求响应方案、</w:t>
      </w:r>
      <w:r>
        <w:rPr>
          <w:rFonts w:hint="eastAsia" w:ascii="宋体" w:hAnsi="宋体" w:eastAsia="宋体" w:cs="Times New Roman"/>
          <w:color w:val="000000"/>
          <w:sz w:val="24"/>
          <w:szCs w:val="24"/>
          <w:lang w:val="en-US" w:eastAsia="zh-CN"/>
        </w:rPr>
        <w:t>项目团队人员明细</w:t>
      </w:r>
      <w:r>
        <w:rPr>
          <w:rFonts w:hint="eastAsia" w:ascii="宋体" w:hAnsi="宋体" w:eastAsia="宋体" w:cs="Times New Roman"/>
          <w:color w:val="000000"/>
          <w:sz w:val="24"/>
          <w:szCs w:val="24"/>
          <w:lang w:eastAsia="zh-CN"/>
        </w:rPr>
        <w:t>、印刷场地证明材料、印刷服务承诺函（格式</w:t>
      </w:r>
      <w:r>
        <w:rPr>
          <w:rFonts w:hint="eastAsia" w:ascii="宋体" w:hAnsi="宋体" w:eastAsia="宋体" w:cs="Times New Roman"/>
          <w:color w:val="000000"/>
          <w:sz w:val="24"/>
          <w:szCs w:val="24"/>
          <w:lang w:val="en-US" w:eastAsia="zh-CN"/>
        </w:rPr>
        <w:t>11</w:t>
      </w:r>
      <w:r>
        <w:rPr>
          <w:rFonts w:hint="eastAsia" w:ascii="宋体" w:hAnsi="宋体" w:eastAsia="宋体" w:cs="Times New Roman"/>
          <w:color w:val="000000"/>
          <w:sz w:val="24"/>
          <w:szCs w:val="24"/>
          <w:lang w:eastAsia="zh-CN"/>
        </w:rPr>
        <w:t>）等</w:t>
      </w:r>
      <w:r>
        <w:rPr>
          <w:rFonts w:hint="eastAsia" w:ascii="宋体" w:hAnsi="宋体" w:eastAsia="宋体" w:cs="Times New Roman"/>
          <w:color w:val="000000"/>
          <w:sz w:val="24"/>
          <w:szCs w:val="24"/>
        </w:rPr>
        <w:t>。</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lang w:val="en-US" w:eastAsia="zh-CN"/>
        </w:rPr>
        <w:t>4</w:t>
      </w:r>
      <w:r>
        <w:rPr>
          <w:rFonts w:hint="eastAsia" w:ascii="宋体" w:hAnsi="宋体" w:eastAsia="宋体" w:cs="Times New Roman"/>
          <w:b/>
          <w:color w:val="000000"/>
          <w:sz w:val="24"/>
          <w:szCs w:val="24"/>
        </w:rPr>
        <w:t>.其他材料：</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如有，请按征集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要求提供。</w:t>
      </w:r>
    </w:p>
    <w:p>
      <w:pPr>
        <w:tabs>
          <w:tab w:val="center" w:pos="4677"/>
        </w:tabs>
        <w:spacing w:line="360" w:lineRule="auto"/>
        <w:ind w:firstLine="482" w:firstLineChars="200"/>
        <w:rPr>
          <w:rFonts w:ascii="宋体" w:hAnsi="宋体" w:eastAsia="宋体" w:cs="Times New Roman"/>
          <w:color w:val="FF0000"/>
          <w:sz w:val="24"/>
          <w:szCs w:val="24"/>
        </w:rPr>
      </w:pPr>
      <w:r>
        <w:rPr>
          <w:rFonts w:hint="eastAsia" w:ascii="宋体" w:hAnsi="宋体" w:eastAsia="宋体" w:cs="Times New Roman"/>
          <w:b/>
          <w:color w:val="000000"/>
          <w:sz w:val="24"/>
          <w:szCs w:val="24"/>
        </w:rPr>
        <w:t>第十四条</w:t>
      </w:r>
      <w:r>
        <w:rPr>
          <w:rFonts w:hint="eastAsia" w:ascii="宋体" w:hAnsi="宋体" w:eastAsia="宋体" w:cs="Times New Roman"/>
          <w:b/>
          <w:color w:val="FF0000"/>
          <w:sz w:val="24"/>
          <w:szCs w:val="24"/>
        </w:rPr>
        <w:t>生成</w:t>
      </w:r>
      <w:r>
        <w:rPr>
          <w:rFonts w:hint="eastAsia" w:ascii="宋体" w:hAnsi="宋体" w:eastAsia="宋体" w:cs="Times New Roman"/>
          <w:b/>
          <w:color w:val="FF0000"/>
          <w:sz w:val="24"/>
          <w:szCs w:val="24"/>
          <w:lang w:eastAsia="zh-CN"/>
        </w:rPr>
        <w:t>申请</w:t>
      </w:r>
      <w:r>
        <w:rPr>
          <w:rFonts w:hint="eastAsia" w:ascii="宋体" w:hAnsi="宋体" w:eastAsia="宋体" w:cs="Times New Roman"/>
          <w:b/>
          <w:color w:val="FF0000"/>
          <w:sz w:val="24"/>
          <w:szCs w:val="24"/>
        </w:rPr>
        <w:t>文件：</w:t>
      </w:r>
      <w:r>
        <w:rPr>
          <w:rFonts w:ascii="宋体" w:hAnsi="宋体" w:eastAsia="宋体" w:cs="Times New Roman"/>
          <w:b/>
          <w:color w:val="FF0000"/>
          <w:sz w:val="24"/>
          <w:szCs w:val="24"/>
        </w:rPr>
        <w:tab/>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文件应由</w:t>
      </w:r>
      <w:r>
        <w:rPr>
          <w:rFonts w:hint="eastAsia" w:ascii="宋体" w:hAnsi="宋体" w:eastAsia="宋体" w:cs="Times New Roman"/>
          <w:b/>
          <w:color w:val="000000"/>
          <w:sz w:val="24"/>
          <w:szCs w:val="24"/>
        </w:rPr>
        <w:t>法定代表人或其委托代理人在凡规定签章处逐一签字或盖章并加盖供应商公章（相关内容可以打印、签字、盖章后扫描电子件）或使用电子签章</w:t>
      </w:r>
      <w:r>
        <w:rPr>
          <w:rFonts w:hint="eastAsia" w:ascii="宋体" w:hAnsi="宋体" w:eastAsia="宋体" w:cs="Times New Roman"/>
          <w:color w:val="000000"/>
          <w:sz w:val="24"/>
          <w:szCs w:val="24"/>
        </w:rPr>
        <w:t>，本征集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所表述的公章是指刻有供应商法定名称的印章，不包括合同、财务、税务、发票等形式的业务专用章。</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电子</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文件不得涂改、行间插字或删除，如出现上述情况应重新编制。</w:t>
      </w:r>
    </w:p>
    <w:p>
      <w:pPr>
        <w:keepNext/>
        <w:keepLines/>
        <w:spacing w:line="360" w:lineRule="auto"/>
        <w:outlineLvl w:val="1"/>
        <w:rPr>
          <w:rFonts w:ascii="宋体" w:hAnsi="宋体" w:eastAsia="宋体" w:cs="宋体"/>
          <w:b/>
          <w:bCs/>
          <w:color w:val="000000"/>
          <w:sz w:val="28"/>
          <w:szCs w:val="28"/>
        </w:rPr>
      </w:pPr>
      <w:r>
        <w:rPr>
          <w:rFonts w:hint="eastAsia" w:ascii="宋体" w:hAnsi="宋体" w:eastAsia="宋体" w:cs="宋体"/>
          <w:b/>
          <w:bCs/>
          <w:color w:val="000000"/>
          <w:sz w:val="28"/>
          <w:szCs w:val="28"/>
        </w:rPr>
        <w:t>四、</w:t>
      </w:r>
      <w:r>
        <w:rPr>
          <w:rFonts w:hint="eastAsia" w:ascii="宋体" w:hAnsi="宋体" w:eastAsia="宋体" w:cs="宋体"/>
          <w:b/>
          <w:bCs/>
          <w:color w:val="000000"/>
          <w:sz w:val="28"/>
          <w:szCs w:val="28"/>
          <w:lang w:eastAsia="zh-CN"/>
        </w:rPr>
        <w:t>申请</w:t>
      </w:r>
      <w:r>
        <w:rPr>
          <w:rFonts w:hint="eastAsia" w:ascii="宋体" w:hAnsi="宋体" w:eastAsia="宋体" w:cs="宋体"/>
          <w:b/>
          <w:bCs/>
          <w:color w:val="000000"/>
          <w:sz w:val="28"/>
          <w:szCs w:val="28"/>
        </w:rPr>
        <w:t>文件的提交</w:t>
      </w:r>
    </w:p>
    <w:p>
      <w:pPr>
        <w:spacing w:line="400" w:lineRule="exact"/>
        <w:ind w:firstLine="480"/>
        <w:jc w:val="left"/>
        <w:rPr>
          <w:rFonts w:ascii="宋体" w:hAnsi="宋体" w:eastAsia="宋体" w:cs="Times New Roman"/>
          <w:b/>
          <w:color w:val="FF0000"/>
          <w:sz w:val="24"/>
          <w:szCs w:val="24"/>
        </w:rPr>
      </w:pPr>
      <w:r>
        <w:rPr>
          <w:rFonts w:hint="eastAsia" w:ascii="宋体" w:hAnsi="宋体" w:eastAsia="宋体" w:cs="Times New Roman"/>
          <w:b/>
          <w:color w:val="000000"/>
          <w:sz w:val="24"/>
          <w:szCs w:val="24"/>
        </w:rPr>
        <w:t>第十五条</w:t>
      </w:r>
      <w:r>
        <w:rPr>
          <w:rFonts w:hint="eastAsia" w:ascii="宋体" w:hAnsi="宋体" w:eastAsia="宋体" w:cs="Times New Roman"/>
          <w:b/>
          <w:color w:val="FF0000"/>
          <w:sz w:val="24"/>
          <w:szCs w:val="24"/>
          <w:lang w:eastAsia="zh-CN"/>
        </w:rPr>
        <w:t>申请</w:t>
      </w:r>
      <w:r>
        <w:rPr>
          <w:rFonts w:hint="eastAsia" w:ascii="宋体" w:hAnsi="宋体" w:eastAsia="宋体" w:cs="Times New Roman"/>
          <w:b/>
          <w:color w:val="FF0000"/>
          <w:sz w:val="24"/>
          <w:szCs w:val="24"/>
        </w:rPr>
        <w:t>文件的上传、修改和撤回：</w:t>
      </w:r>
    </w:p>
    <w:p>
      <w:pPr>
        <w:spacing w:line="400" w:lineRule="exact"/>
        <w:ind w:firstLine="48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供应商应当使用响应文件制作工具，生成加密电子</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文件一份，在规定的截止时间前上传。</w:t>
      </w:r>
    </w:p>
    <w:p>
      <w:pPr>
        <w:spacing w:line="400" w:lineRule="exact"/>
        <w:ind w:firstLine="48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供应商在上传</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文件后可以对其修改或撤回，但这种修改或撤回，必须在规定的开启截止时间前。</w:t>
      </w:r>
    </w:p>
    <w:p>
      <w:pPr>
        <w:spacing w:line="400" w:lineRule="exact"/>
        <w:ind w:firstLine="48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对电子</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文件的修改，供应商可以在开启截止时间前登录电子交易平台撤回文件，并上传新的</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文件以最终完成上传的为准。</w:t>
      </w:r>
    </w:p>
    <w:p>
      <w:pPr>
        <w:spacing w:line="400" w:lineRule="exact"/>
        <w:ind w:firstLine="48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供应商不得在开启截止时间后修改</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w:t>
      </w:r>
    </w:p>
    <w:p>
      <w:pPr>
        <w:spacing w:line="400" w:lineRule="exact"/>
        <w:ind w:firstLine="480"/>
        <w:jc w:val="left"/>
        <w:rPr>
          <w:rFonts w:ascii="宋体" w:hAnsi="宋体" w:eastAsia="宋体" w:cs="Times New Roman"/>
          <w:b/>
          <w:color w:val="000000"/>
          <w:sz w:val="24"/>
          <w:szCs w:val="24"/>
        </w:rPr>
      </w:pPr>
      <w:r>
        <w:rPr>
          <w:rFonts w:hint="eastAsia" w:ascii="宋体" w:hAnsi="宋体" w:eastAsia="宋体" w:cs="Times New Roman"/>
          <w:b/>
          <w:color w:val="000000"/>
          <w:sz w:val="24"/>
          <w:szCs w:val="24"/>
        </w:rPr>
        <w:t>第十六条递交</w:t>
      </w:r>
      <w:r>
        <w:rPr>
          <w:rFonts w:hint="eastAsia" w:ascii="宋体" w:hAnsi="宋体" w:eastAsia="宋体" w:cs="Times New Roman"/>
          <w:b/>
          <w:color w:val="000000"/>
          <w:sz w:val="24"/>
          <w:szCs w:val="24"/>
          <w:lang w:eastAsia="zh-CN"/>
        </w:rPr>
        <w:t>申请</w:t>
      </w:r>
      <w:r>
        <w:rPr>
          <w:rFonts w:hint="eastAsia" w:ascii="宋体" w:hAnsi="宋体" w:eastAsia="宋体" w:cs="Times New Roman"/>
          <w:b/>
          <w:color w:val="000000"/>
          <w:sz w:val="24"/>
          <w:szCs w:val="24"/>
        </w:rPr>
        <w:t>文件的截止时间：</w:t>
      </w:r>
    </w:p>
    <w:p>
      <w:pPr>
        <w:spacing w:line="400" w:lineRule="exact"/>
        <w:ind w:firstLine="42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所有</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文件都必须在规定的接收截止时间之前上传，迟于截止时间的</w:t>
      </w:r>
      <w:r>
        <w:rPr>
          <w:rFonts w:hint="eastAsia" w:ascii="Times New Roman" w:hAnsi="宋体" w:eastAsia="宋体" w:cs="Times New Roman"/>
          <w:b/>
          <w:color w:val="000000"/>
          <w:sz w:val="24"/>
          <w:szCs w:val="24"/>
        </w:rPr>
        <w:t>不予接收</w:t>
      </w:r>
      <w:r>
        <w:rPr>
          <w:rFonts w:hint="eastAsia" w:ascii="宋体" w:hAnsi="宋体" w:eastAsia="宋体" w:cs="Times New Roman"/>
          <w:b/>
          <w:color w:val="000000"/>
          <w:sz w:val="24"/>
          <w:szCs w:val="24"/>
        </w:rPr>
        <w:t>。</w:t>
      </w:r>
    </w:p>
    <w:p>
      <w:pPr>
        <w:spacing w:line="400" w:lineRule="exact"/>
        <w:ind w:firstLine="480"/>
        <w:jc w:val="left"/>
        <w:rPr>
          <w:rFonts w:ascii="宋体" w:hAnsi="宋体" w:eastAsia="宋体" w:cs="Times New Roman"/>
          <w:b/>
          <w:color w:val="000000"/>
          <w:sz w:val="24"/>
          <w:szCs w:val="24"/>
        </w:rPr>
      </w:pPr>
      <w:r>
        <w:rPr>
          <w:rFonts w:hint="eastAsia" w:ascii="宋体" w:hAnsi="宋体" w:eastAsia="宋体" w:cs="Times New Roman"/>
          <w:b/>
          <w:color w:val="000000"/>
          <w:sz w:val="24"/>
          <w:szCs w:val="24"/>
        </w:rPr>
        <w:t>第十七条电报、电话、传真以及纸质</w:t>
      </w:r>
      <w:r>
        <w:rPr>
          <w:rFonts w:hint="eastAsia" w:ascii="宋体" w:hAnsi="宋体" w:eastAsia="宋体" w:cs="Times New Roman"/>
          <w:b/>
          <w:color w:val="000000"/>
          <w:sz w:val="24"/>
          <w:szCs w:val="24"/>
          <w:lang w:eastAsia="zh-CN"/>
        </w:rPr>
        <w:t>申请</w:t>
      </w:r>
      <w:r>
        <w:rPr>
          <w:rFonts w:hint="eastAsia" w:ascii="宋体" w:hAnsi="宋体" w:eastAsia="宋体" w:cs="Times New Roman"/>
          <w:b/>
          <w:color w:val="000000"/>
          <w:sz w:val="24"/>
          <w:szCs w:val="24"/>
        </w:rPr>
        <w:t>文件形式的</w:t>
      </w:r>
      <w:r>
        <w:rPr>
          <w:rFonts w:hint="eastAsia" w:ascii="宋体" w:hAnsi="宋体" w:eastAsia="宋体" w:cs="Times New Roman"/>
          <w:b/>
          <w:color w:val="000000"/>
          <w:sz w:val="24"/>
          <w:szCs w:val="24"/>
          <w:lang w:eastAsia="zh-CN"/>
        </w:rPr>
        <w:t>申请</w:t>
      </w:r>
      <w:r>
        <w:rPr>
          <w:rFonts w:hint="eastAsia" w:ascii="宋体" w:hAnsi="宋体" w:eastAsia="宋体" w:cs="Times New Roman"/>
          <w:b/>
          <w:color w:val="000000"/>
          <w:sz w:val="24"/>
          <w:szCs w:val="24"/>
        </w:rPr>
        <w:t>概不接受。</w:t>
      </w:r>
    </w:p>
    <w:p>
      <w:pPr>
        <w:keepNext/>
        <w:keepLines/>
        <w:spacing w:line="360" w:lineRule="auto"/>
        <w:outlineLvl w:val="1"/>
        <w:rPr>
          <w:rFonts w:ascii="宋体" w:hAnsi="宋体" w:eastAsia="宋体" w:cs="宋体"/>
          <w:b/>
          <w:bCs/>
          <w:color w:val="000000"/>
          <w:sz w:val="28"/>
          <w:szCs w:val="28"/>
        </w:rPr>
      </w:pPr>
      <w:r>
        <w:rPr>
          <w:rFonts w:hint="eastAsia" w:ascii="宋体" w:hAnsi="宋体" w:eastAsia="宋体" w:cs="宋体"/>
          <w:b/>
          <w:bCs/>
          <w:color w:val="000000"/>
          <w:sz w:val="28"/>
          <w:szCs w:val="28"/>
        </w:rPr>
        <w:t>五、开启和评审</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第十八条开启：</w:t>
      </w:r>
    </w:p>
    <w:p>
      <w:pPr>
        <w:spacing w:line="360" w:lineRule="auto"/>
        <w:ind w:firstLine="480" w:firstLineChars="200"/>
        <w:rPr>
          <w:rFonts w:ascii="宋体" w:hAnsi="宋体" w:eastAsia="宋体" w:cs="Times New Roman"/>
          <w:b/>
          <w:color w:val="FF0000"/>
          <w:sz w:val="24"/>
          <w:szCs w:val="24"/>
        </w:rPr>
      </w:pPr>
      <w:r>
        <w:rPr>
          <w:rFonts w:hint="eastAsia" w:ascii="宋体" w:hAnsi="宋体" w:eastAsia="宋体" w:cs="Times New Roman"/>
          <w:color w:val="000000"/>
          <w:sz w:val="24"/>
          <w:szCs w:val="24"/>
        </w:rPr>
        <w:t>集采机构将在本征集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第一部分“征集邀请”规定的时间和地点进行开启，供应商的法定代表人或其委托代理人应准备</w:t>
      </w:r>
      <w:r>
        <w:rPr>
          <w:rFonts w:hint="eastAsia" w:ascii="宋体" w:hAnsi="宋体" w:eastAsia="宋体" w:cs="Times New Roman"/>
          <w:b/>
          <w:color w:val="FF0000"/>
          <w:sz w:val="24"/>
          <w:szCs w:val="24"/>
        </w:rPr>
        <w:t>身份证件和用于生成、加密和上传电子响应文件的CA数字证书参加。</w:t>
      </w:r>
    </w:p>
    <w:p>
      <w:pPr>
        <w:spacing w:line="360" w:lineRule="auto"/>
        <w:ind w:firstLine="480" w:firstLineChars="200"/>
        <w:rPr>
          <w:rFonts w:ascii="宋体" w:hAnsi="宋体" w:eastAsia="宋体" w:cs="Times New Roman"/>
          <w:b/>
          <w:color w:val="000000"/>
          <w:sz w:val="24"/>
          <w:szCs w:val="24"/>
        </w:rPr>
      </w:pPr>
      <w:r>
        <w:rPr>
          <w:rFonts w:hint="eastAsia" w:ascii="宋体" w:hAnsi="宋体" w:eastAsia="宋体" w:cs="Times New Roman"/>
          <w:color w:val="000000"/>
          <w:sz w:val="24"/>
          <w:szCs w:val="24"/>
        </w:rPr>
        <w:t>供应商必须提前登录不见面开标大厅并在</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文件递交截止时间之前完成签到，</w:t>
      </w:r>
      <w:r>
        <w:rPr>
          <w:rFonts w:hint="eastAsia" w:ascii="宋体" w:hAnsi="宋体" w:eastAsia="宋体" w:cs="Times New Roman"/>
          <w:b/>
          <w:color w:val="000000"/>
          <w:sz w:val="24"/>
          <w:szCs w:val="24"/>
        </w:rPr>
        <w:t>如未按时加入开标会议并完成登录、签到操作的或未能在开标会议区内全程参与交互的，供应商将无法收到解密指令、疑义回复等实时内容，视为放弃</w:t>
      </w:r>
      <w:r>
        <w:rPr>
          <w:rFonts w:hint="eastAsia" w:ascii="宋体" w:hAnsi="宋体" w:eastAsia="宋体" w:cs="Times New Roman"/>
          <w:b/>
          <w:color w:val="000000"/>
          <w:sz w:val="24"/>
          <w:szCs w:val="24"/>
          <w:lang w:eastAsia="zh-CN"/>
        </w:rPr>
        <w:t>申请</w:t>
      </w:r>
      <w:r>
        <w:rPr>
          <w:rFonts w:hint="eastAsia" w:ascii="宋体" w:hAnsi="宋体" w:eastAsia="宋体" w:cs="Times New Roman"/>
          <w:b/>
          <w:color w:val="000000"/>
          <w:sz w:val="24"/>
          <w:szCs w:val="24"/>
        </w:rPr>
        <w:t>和放弃对开启全过程提出疑义的权利，并承担由此导致的一切后果。</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供应商未参加采购会议的，视同认可开启结果。</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供应商使用CA数字证书解密</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文件后，集采机构当众宣读每份电子</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文件中“</w:t>
      </w:r>
      <w:r>
        <w:rPr>
          <w:rFonts w:hint="eastAsia" w:ascii="宋体" w:hAnsi="宋体" w:eastAsia="宋体" w:cs="Times New Roman"/>
          <w:color w:val="000000"/>
          <w:sz w:val="24"/>
          <w:szCs w:val="24"/>
          <w:lang w:eastAsia="zh-CN"/>
        </w:rPr>
        <w:t>开标</w:t>
      </w:r>
      <w:r>
        <w:rPr>
          <w:rFonts w:hint="eastAsia" w:ascii="宋体" w:hAnsi="宋体" w:eastAsia="宋体" w:cs="Times New Roman"/>
          <w:color w:val="000000"/>
          <w:sz w:val="24"/>
          <w:szCs w:val="24"/>
        </w:rPr>
        <w:t>一览表”的各项内容以及集采机构认为有必要宣读的其他内容并记录，唱标顺序按开标系统供应商先后顺序进行。</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第十九条评审委员会：</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评审委员会由征集人代表和评审专家组成，评审委员会按照</w:t>
      </w:r>
      <w:r>
        <w:rPr>
          <w:rFonts w:hint="eastAsia" w:ascii="宋体" w:hAnsi="宋体" w:eastAsia="宋体" w:cs="Times New Roman"/>
          <w:color w:val="000000"/>
          <w:sz w:val="24"/>
          <w:szCs w:val="24"/>
          <w:lang w:eastAsia="zh-CN"/>
        </w:rPr>
        <w:t>本</w:t>
      </w:r>
      <w:r>
        <w:rPr>
          <w:rFonts w:hint="eastAsia" w:ascii="宋体" w:hAnsi="宋体" w:eastAsia="宋体" w:cs="Times New Roman"/>
          <w:color w:val="000000"/>
          <w:sz w:val="24"/>
          <w:szCs w:val="24"/>
        </w:rPr>
        <w:t>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中规定的评审方法和评审标准，对</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文件进行</w:t>
      </w:r>
      <w:r>
        <w:rPr>
          <w:rFonts w:hint="eastAsia" w:ascii="宋体" w:hAnsi="宋体" w:eastAsia="宋体" w:cs="Times New Roman"/>
          <w:color w:val="000000"/>
          <w:sz w:val="24"/>
          <w:szCs w:val="24"/>
          <w:lang w:eastAsia="zh-CN"/>
        </w:rPr>
        <w:t>审核</w:t>
      </w:r>
      <w:r>
        <w:rPr>
          <w:rFonts w:hint="eastAsia" w:ascii="宋体" w:hAnsi="宋体" w:eastAsia="宋体" w:cs="Times New Roman"/>
          <w:color w:val="000000"/>
          <w:sz w:val="24"/>
          <w:szCs w:val="24"/>
        </w:rPr>
        <w:t>。</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评审期间，供应商的法定代表人或者获其授权的代理人必须</w:t>
      </w:r>
      <w:r>
        <w:rPr>
          <w:rFonts w:hint="eastAsia" w:ascii="宋体" w:hAnsi="宋体" w:eastAsia="宋体" w:cs="Times New Roman"/>
          <w:color w:val="000000"/>
          <w:sz w:val="24"/>
          <w:szCs w:val="24"/>
          <w:lang w:eastAsia="zh-CN"/>
        </w:rPr>
        <w:t>线上</w:t>
      </w:r>
      <w:r>
        <w:rPr>
          <w:rFonts w:hint="eastAsia" w:ascii="宋体" w:hAnsi="宋体" w:eastAsia="宋体" w:cs="Times New Roman"/>
          <w:color w:val="000000"/>
          <w:sz w:val="24"/>
          <w:szCs w:val="24"/>
        </w:rPr>
        <w:t>候场，</w:t>
      </w:r>
      <w:r>
        <w:rPr>
          <w:rFonts w:hint="eastAsia" w:ascii="宋体" w:hAnsi="宋体" w:eastAsia="宋体" w:cs="Times New Roman"/>
          <w:sz w:val="24"/>
          <w:szCs w:val="24"/>
        </w:rPr>
        <w:t>随时接受评委询问，并予以解答。</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第二十条对</w:t>
      </w:r>
      <w:r>
        <w:rPr>
          <w:rFonts w:hint="eastAsia" w:ascii="宋体" w:hAnsi="宋体" w:eastAsia="宋体" w:cs="Times New Roman"/>
          <w:b/>
          <w:color w:val="000000"/>
          <w:sz w:val="24"/>
          <w:szCs w:val="24"/>
          <w:lang w:eastAsia="zh-CN"/>
        </w:rPr>
        <w:t>申请</w:t>
      </w:r>
      <w:r>
        <w:rPr>
          <w:rFonts w:hint="eastAsia" w:ascii="宋体" w:hAnsi="宋体" w:eastAsia="宋体" w:cs="Times New Roman"/>
          <w:b/>
          <w:color w:val="000000"/>
          <w:sz w:val="24"/>
          <w:szCs w:val="24"/>
        </w:rPr>
        <w:t>文件的审查和确定：</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1.开启结束后，评审委员会依法对供应商的资格进行审查。</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w:t>
      </w:r>
      <w:r>
        <w:rPr>
          <w:rFonts w:hint="eastAsia" w:ascii="宋体" w:hAnsi="宋体" w:eastAsia="宋体" w:cs="Times New Roman"/>
          <w:color w:val="000000"/>
          <w:sz w:val="24"/>
          <w:szCs w:val="24"/>
          <w:lang w:eastAsia="zh-CN"/>
        </w:rPr>
        <w:t>资格</w:t>
      </w:r>
      <w:r>
        <w:rPr>
          <w:rFonts w:hint="eastAsia" w:ascii="宋体" w:hAnsi="宋体" w:eastAsia="宋体" w:cs="Times New Roman"/>
          <w:color w:val="000000"/>
          <w:sz w:val="24"/>
          <w:szCs w:val="24"/>
        </w:rPr>
        <w:t>审查</w:t>
      </w:r>
      <w:r>
        <w:rPr>
          <w:rFonts w:hint="eastAsia" w:ascii="宋体" w:hAnsi="宋体" w:eastAsia="宋体" w:cs="Times New Roman"/>
          <w:color w:val="000000"/>
          <w:sz w:val="24"/>
          <w:szCs w:val="24"/>
          <w:lang w:eastAsia="zh-CN"/>
        </w:rPr>
        <w:t>方法和标准</w:t>
      </w:r>
      <w:r>
        <w:rPr>
          <w:rFonts w:hint="eastAsia" w:ascii="宋体" w:hAnsi="宋体" w:eastAsia="宋体" w:cs="Times New Roman"/>
          <w:color w:val="000000"/>
          <w:sz w:val="24"/>
          <w:szCs w:val="24"/>
        </w:rPr>
        <w:t>：按照征集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第一部分征集邀请中“</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供应商的资格要求”审查供应商是否提供有效证明材料。</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采购人或采购代理机构在资格审查环节现场通过信用中国网站（www.creditchina.gov.cn）、中国政府采购网（www.ccgp.gov.cn），对供应商信用记录情况进行查询，查询结果页面打印留存。</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3.评审委员会独立履行下列职责：</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（1）审查、评价</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w:t>
      </w:r>
      <w:r>
        <w:rPr>
          <w:rFonts w:ascii="宋体" w:hAnsi="宋体" w:eastAsia="宋体" w:cs="Times New Roman"/>
          <w:color w:val="000000"/>
          <w:sz w:val="24"/>
          <w:szCs w:val="24"/>
        </w:rPr>
        <w:t>是否符合</w:t>
      </w:r>
      <w:r>
        <w:rPr>
          <w:rFonts w:hint="eastAsia" w:ascii="宋体" w:hAnsi="宋体" w:eastAsia="宋体" w:cs="Times New Roman"/>
          <w:color w:val="000000"/>
          <w:sz w:val="24"/>
          <w:szCs w:val="24"/>
        </w:rPr>
        <w:t>征集</w:t>
      </w:r>
      <w:r>
        <w:rPr>
          <w:rFonts w:hint="eastAsia" w:ascii="宋体" w:hAnsi="宋体" w:eastAsia="宋体" w:cs="Times New Roman"/>
          <w:color w:val="000000"/>
          <w:sz w:val="24"/>
          <w:szCs w:val="24"/>
          <w:lang w:eastAsia="zh-CN"/>
        </w:rPr>
        <w:t>公告</w:t>
      </w:r>
      <w:r>
        <w:rPr>
          <w:rFonts w:ascii="宋体" w:hAnsi="宋体" w:eastAsia="宋体" w:cs="Times New Roman"/>
          <w:color w:val="000000"/>
          <w:sz w:val="24"/>
          <w:szCs w:val="24"/>
        </w:rPr>
        <w:t>的商务、技术等实质性要求；</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w:t>
      </w:r>
      <w:r>
        <w:rPr>
          <w:rFonts w:hint="eastAsia" w:ascii="宋体" w:hAnsi="宋体" w:eastAsia="宋体" w:cs="Times New Roman"/>
          <w:color w:val="000000"/>
          <w:sz w:val="24"/>
          <w:szCs w:val="24"/>
        </w:rPr>
        <w:t>2</w:t>
      </w:r>
      <w:r>
        <w:rPr>
          <w:rFonts w:ascii="宋体" w:hAnsi="宋体" w:eastAsia="宋体" w:cs="Times New Roman"/>
          <w:color w:val="000000"/>
          <w:sz w:val="24"/>
          <w:szCs w:val="24"/>
        </w:rPr>
        <w:t>）要求</w:t>
      </w:r>
      <w:r>
        <w:rPr>
          <w:rFonts w:hint="eastAsia" w:ascii="宋体" w:hAnsi="宋体" w:eastAsia="宋体" w:cs="Times New Roman"/>
          <w:color w:val="000000"/>
          <w:sz w:val="24"/>
          <w:szCs w:val="24"/>
        </w:rPr>
        <w:t>供应商</w:t>
      </w:r>
      <w:r>
        <w:rPr>
          <w:rFonts w:ascii="宋体" w:hAnsi="宋体" w:eastAsia="宋体" w:cs="Times New Roman"/>
          <w:color w:val="000000"/>
          <w:sz w:val="24"/>
          <w:szCs w:val="24"/>
        </w:rPr>
        <w:t>对</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w:t>
      </w:r>
      <w:r>
        <w:rPr>
          <w:rFonts w:ascii="宋体" w:hAnsi="宋体" w:eastAsia="宋体" w:cs="Times New Roman"/>
          <w:color w:val="000000"/>
          <w:sz w:val="24"/>
          <w:szCs w:val="24"/>
        </w:rPr>
        <w:t>有关事项作出澄清或者说明；</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w:t>
      </w:r>
      <w:r>
        <w:rPr>
          <w:rFonts w:hint="eastAsia" w:ascii="宋体" w:hAnsi="宋体" w:eastAsia="宋体" w:cs="Times New Roman"/>
          <w:color w:val="000000"/>
          <w:sz w:val="24"/>
          <w:szCs w:val="24"/>
          <w:lang w:val="en-US" w:eastAsia="zh-CN"/>
        </w:rPr>
        <w:t>3</w:t>
      </w:r>
      <w:r>
        <w:rPr>
          <w:rFonts w:ascii="宋体" w:hAnsi="宋体" w:eastAsia="宋体" w:cs="Times New Roman"/>
          <w:color w:val="000000"/>
          <w:sz w:val="24"/>
          <w:szCs w:val="24"/>
        </w:rPr>
        <w:t>）确定</w:t>
      </w:r>
      <w:r>
        <w:rPr>
          <w:rFonts w:hint="eastAsia" w:ascii="宋体" w:hAnsi="宋体" w:eastAsia="宋体" w:cs="Times New Roman"/>
          <w:color w:val="000000"/>
          <w:sz w:val="24"/>
          <w:szCs w:val="24"/>
        </w:rPr>
        <w:t>入围供应商</w:t>
      </w:r>
      <w:r>
        <w:rPr>
          <w:rFonts w:ascii="宋体" w:hAnsi="宋体" w:eastAsia="宋体" w:cs="Times New Roman"/>
          <w:color w:val="000000"/>
          <w:sz w:val="24"/>
          <w:szCs w:val="24"/>
        </w:rPr>
        <w:t>名单；</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w:t>
      </w:r>
      <w:r>
        <w:rPr>
          <w:rFonts w:hint="eastAsia" w:ascii="宋体" w:hAnsi="宋体" w:eastAsia="宋体" w:cs="Times New Roman"/>
          <w:color w:val="000000"/>
          <w:sz w:val="24"/>
          <w:szCs w:val="24"/>
          <w:lang w:val="en-US" w:eastAsia="zh-CN"/>
        </w:rPr>
        <w:t>4</w:t>
      </w:r>
      <w:r>
        <w:rPr>
          <w:rFonts w:ascii="宋体" w:hAnsi="宋体" w:eastAsia="宋体" w:cs="Times New Roman"/>
          <w:color w:val="000000"/>
          <w:sz w:val="24"/>
          <w:szCs w:val="24"/>
        </w:rPr>
        <w:t>）向</w:t>
      </w:r>
      <w:r>
        <w:rPr>
          <w:rFonts w:hint="eastAsia" w:ascii="宋体" w:hAnsi="宋体" w:eastAsia="宋体" w:cs="Times New Roman"/>
          <w:color w:val="000000"/>
          <w:sz w:val="24"/>
          <w:szCs w:val="24"/>
        </w:rPr>
        <w:t>征集</w:t>
      </w:r>
      <w:r>
        <w:rPr>
          <w:rFonts w:ascii="宋体" w:hAnsi="宋体" w:eastAsia="宋体" w:cs="Times New Roman"/>
          <w:color w:val="000000"/>
          <w:sz w:val="24"/>
          <w:szCs w:val="24"/>
        </w:rPr>
        <w:t>人、集采机构或者有关部门报告</w:t>
      </w:r>
      <w:r>
        <w:rPr>
          <w:rFonts w:hint="eastAsia" w:ascii="宋体" w:hAnsi="宋体" w:eastAsia="宋体" w:cs="Times New Roman"/>
          <w:color w:val="000000"/>
          <w:sz w:val="24"/>
          <w:szCs w:val="24"/>
        </w:rPr>
        <w:t>评审</w:t>
      </w:r>
      <w:r>
        <w:rPr>
          <w:rFonts w:ascii="宋体" w:hAnsi="宋体" w:eastAsia="宋体" w:cs="Times New Roman"/>
          <w:color w:val="000000"/>
          <w:sz w:val="24"/>
          <w:szCs w:val="24"/>
        </w:rPr>
        <w:t>中发现的违法行为；</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w:t>
      </w:r>
      <w:r>
        <w:rPr>
          <w:rFonts w:hint="eastAsia" w:ascii="宋体" w:hAnsi="宋体" w:eastAsia="宋体" w:cs="Times New Roman"/>
          <w:color w:val="000000"/>
          <w:sz w:val="24"/>
          <w:szCs w:val="24"/>
          <w:lang w:val="en-US" w:eastAsia="zh-CN"/>
        </w:rPr>
        <w:t>5</w:t>
      </w:r>
      <w:r>
        <w:rPr>
          <w:rFonts w:ascii="宋体" w:hAnsi="宋体" w:eastAsia="宋体" w:cs="Times New Roman"/>
          <w:color w:val="000000"/>
          <w:sz w:val="24"/>
          <w:szCs w:val="24"/>
        </w:rPr>
        <w:t>）编写</w:t>
      </w:r>
      <w:r>
        <w:rPr>
          <w:rFonts w:hint="eastAsia" w:ascii="宋体" w:hAnsi="宋体" w:eastAsia="宋体" w:cs="Times New Roman"/>
          <w:color w:val="000000"/>
          <w:sz w:val="24"/>
          <w:szCs w:val="24"/>
        </w:rPr>
        <w:t>评审</w:t>
      </w:r>
      <w:r>
        <w:rPr>
          <w:rFonts w:ascii="宋体" w:hAnsi="宋体" w:eastAsia="宋体" w:cs="Times New Roman"/>
          <w:color w:val="000000"/>
          <w:sz w:val="24"/>
          <w:szCs w:val="24"/>
        </w:rPr>
        <w:t>报告</w:t>
      </w:r>
      <w:r>
        <w:rPr>
          <w:rFonts w:hint="eastAsia" w:ascii="宋体" w:hAnsi="宋体" w:eastAsia="宋体" w:cs="Times New Roman"/>
          <w:color w:val="000000"/>
          <w:sz w:val="24"/>
          <w:szCs w:val="24"/>
        </w:rPr>
        <w:t>。</w:t>
      </w:r>
    </w:p>
    <w:p>
      <w:pPr>
        <w:spacing w:line="360" w:lineRule="auto"/>
        <w:ind w:firstLine="600" w:firstLineChars="250"/>
        <w:rPr>
          <w:rFonts w:ascii="宋体" w:hAnsi="宋体" w:eastAsia="宋体" w:cs="Times New Roman"/>
          <w:color w:val="000000"/>
          <w:sz w:val="24"/>
          <w:szCs w:val="24"/>
        </w:rPr>
      </w:pPr>
      <w:r>
        <w:rPr>
          <w:rFonts w:hint="eastAsia" w:ascii="宋体" w:hAnsi="宋体" w:eastAsia="宋体" w:cs="Times New Roman"/>
          <w:color w:val="000000"/>
          <w:sz w:val="24"/>
          <w:szCs w:val="24"/>
        </w:rPr>
        <w:t>4.</w:t>
      </w:r>
      <w:r>
        <w:rPr>
          <w:rFonts w:hint="eastAsia" w:ascii="宋体" w:hAnsi="宋体" w:eastAsia="宋体" w:cs="Times New Roman"/>
          <w:color w:val="000000"/>
          <w:sz w:val="24"/>
          <w:szCs w:val="20"/>
        </w:rPr>
        <w:t>评审委员会对符合资格的供应商的</w:t>
      </w:r>
      <w:r>
        <w:rPr>
          <w:rFonts w:hint="eastAsia" w:ascii="宋体" w:hAnsi="宋体" w:eastAsia="宋体" w:cs="Times New Roman"/>
          <w:color w:val="000000"/>
          <w:sz w:val="24"/>
          <w:szCs w:val="20"/>
          <w:lang w:eastAsia="zh-CN"/>
        </w:rPr>
        <w:t>申请</w:t>
      </w:r>
      <w:r>
        <w:rPr>
          <w:rFonts w:hint="eastAsia" w:ascii="宋体" w:hAnsi="宋体" w:eastAsia="宋体" w:cs="Times New Roman"/>
          <w:color w:val="000000"/>
          <w:sz w:val="24"/>
          <w:szCs w:val="20"/>
        </w:rPr>
        <w:t>文件进行符合性检查，以确定其是否满足征集</w:t>
      </w:r>
      <w:r>
        <w:rPr>
          <w:rFonts w:hint="eastAsia" w:ascii="宋体" w:hAnsi="宋体" w:eastAsia="宋体" w:cs="Times New Roman"/>
          <w:color w:val="000000"/>
          <w:sz w:val="24"/>
          <w:szCs w:val="20"/>
          <w:lang w:eastAsia="zh-CN"/>
        </w:rPr>
        <w:t>公告</w:t>
      </w:r>
      <w:r>
        <w:rPr>
          <w:rFonts w:hint="eastAsia" w:ascii="宋体" w:hAnsi="宋体" w:eastAsia="宋体" w:cs="Times New Roman"/>
          <w:color w:val="000000"/>
          <w:sz w:val="24"/>
          <w:szCs w:val="20"/>
        </w:rPr>
        <w:t>的实质性要求。</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符合性检查：</w:t>
      </w:r>
      <w:r>
        <w:rPr>
          <w:rFonts w:hint="eastAsia" w:ascii="宋体" w:hAnsi="宋体" w:eastAsia="宋体" w:cs="Times New Roman"/>
          <w:color w:val="000000"/>
          <w:sz w:val="24"/>
          <w:szCs w:val="24"/>
        </w:rPr>
        <w:t>依据征集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的规定，从</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文件的有效性、完整性和对征集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的响应程度进行审查，以确定是否对征集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的实质性要求作出响应。</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未实质性响应征集</w:t>
      </w:r>
      <w:r>
        <w:rPr>
          <w:rFonts w:hint="eastAsia" w:ascii="宋体" w:hAnsi="宋体" w:eastAsia="宋体" w:cs="Times New Roman"/>
          <w:b/>
          <w:color w:val="000000"/>
          <w:sz w:val="24"/>
          <w:szCs w:val="24"/>
          <w:lang w:eastAsia="zh-CN"/>
        </w:rPr>
        <w:t>公告</w:t>
      </w:r>
      <w:r>
        <w:rPr>
          <w:rFonts w:hint="eastAsia" w:ascii="宋体" w:hAnsi="宋体" w:eastAsia="宋体" w:cs="Times New Roman"/>
          <w:b/>
          <w:color w:val="000000"/>
          <w:sz w:val="24"/>
          <w:szCs w:val="24"/>
        </w:rPr>
        <w:t>的</w:t>
      </w:r>
      <w:r>
        <w:rPr>
          <w:rFonts w:hint="eastAsia" w:ascii="宋体" w:hAnsi="宋体" w:eastAsia="宋体" w:cs="Times New Roman"/>
          <w:b/>
          <w:color w:val="000000"/>
          <w:sz w:val="24"/>
          <w:szCs w:val="24"/>
          <w:lang w:eastAsia="zh-CN"/>
        </w:rPr>
        <w:t>申请</w:t>
      </w:r>
      <w:r>
        <w:rPr>
          <w:rFonts w:hint="eastAsia" w:ascii="宋体" w:hAnsi="宋体" w:eastAsia="宋体" w:cs="Times New Roman"/>
          <w:b/>
          <w:color w:val="000000"/>
          <w:sz w:val="24"/>
          <w:szCs w:val="24"/>
        </w:rPr>
        <w:t>文件按无效</w:t>
      </w:r>
      <w:r>
        <w:rPr>
          <w:rFonts w:hint="eastAsia" w:ascii="宋体" w:hAnsi="宋体" w:eastAsia="宋体" w:cs="Times New Roman"/>
          <w:b/>
          <w:color w:val="000000"/>
          <w:sz w:val="24"/>
          <w:szCs w:val="24"/>
          <w:lang w:eastAsia="zh-CN"/>
        </w:rPr>
        <w:t>申请</w:t>
      </w:r>
      <w:r>
        <w:rPr>
          <w:rFonts w:hint="eastAsia" w:ascii="宋体" w:hAnsi="宋体" w:eastAsia="宋体" w:cs="Times New Roman"/>
          <w:b/>
          <w:color w:val="000000"/>
          <w:sz w:val="24"/>
          <w:szCs w:val="24"/>
        </w:rPr>
        <w:t>处理。</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评审委员会首先审查每份</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文件是否实质性响应了征集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的要求。实质性响应的</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文件是与征集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要求的全部实质性条款、条件和规格相符</w:t>
      </w:r>
      <w:r>
        <w:rPr>
          <w:rFonts w:ascii="宋体" w:hAnsi="宋体" w:eastAsia="宋体" w:cs="Times New Roman"/>
          <w:color w:val="000000"/>
          <w:sz w:val="24"/>
          <w:szCs w:val="24"/>
        </w:rPr>
        <w:t>且其余非实质性技术及商务条款</w:t>
      </w:r>
      <w:r>
        <w:rPr>
          <w:rFonts w:hint="eastAsia" w:ascii="宋体" w:hAnsi="宋体" w:eastAsia="宋体" w:cs="Times New Roman"/>
          <w:color w:val="000000"/>
          <w:sz w:val="24"/>
          <w:szCs w:val="24"/>
        </w:rPr>
        <w:t>没有重大偏离或保留。</w:t>
      </w:r>
    </w:p>
    <w:p>
      <w:pPr>
        <w:spacing w:line="360" w:lineRule="auto"/>
        <w:ind w:firstLine="480" w:firstLineChars="200"/>
        <w:jc w:val="left"/>
        <w:rPr>
          <w:rFonts w:ascii="宋体" w:hAnsi="宋体" w:eastAsia="宋体" w:cs="Times New Roman"/>
          <w:color w:val="000000"/>
          <w:sz w:val="24"/>
          <w:szCs w:val="20"/>
        </w:rPr>
      </w:pPr>
      <w:r>
        <w:rPr>
          <w:rFonts w:hint="eastAsia" w:ascii="宋体" w:hAnsi="宋体" w:eastAsia="宋体" w:cs="Times New Roman"/>
          <w:color w:val="000000"/>
          <w:sz w:val="24"/>
          <w:szCs w:val="24"/>
        </w:rPr>
        <w:t>5.</w:t>
      </w:r>
      <w:r>
        <w:rPr>
          <w:rFonts w:hint="eastAsia" w:ascii="宋体" w:hAnsi="宋体" w:eastAsia="宋体" w:cs="Times New Roman"/>
          <w:color w:val="000000"/>
          <w:sz w:val="24"/>
          <w:szCs w:val="20"/>
        </w:rPr>
        <w:t>评审委员会决定</w:t>
      </w:r>
      <w:r>
        <w:rPr>
          <w:rFonts w:hint="eastAsia" w:ascii="宋体" w:hAnsi="宋体" w:eastAsia="宋体" w:cs="Times New Roman"/>
          <w:color w:val="000000"/>
          <w:sz w:val="24"/>
          <w:szCs w:val="20"/>
          <w:lang w:eastAsia="zh-CN"/>
        </w:rPr>
        <w:t>申请</w:t>
      </w:r>
      <w:r>
        <w:rPr>
          <w:rFonts w:hint="eastAsia" w:ascii="宋体" w:hAnsi="宋体" w:eastAsia="宋体" w:cs="Times New Roman"/>
          <w:color w:val="000000"/>
          <w:sz w:val="24"/>
          <w:szCs w:val="20"/>
        </w:rPr>
        <w:t>文件的响应性仅基于</w:t>
      </w:r>
      <w:r>
        <w:rPr>
          <w:rFonts w:hint="eastAsia" w:ascii="宋体" w:hAnsi="宋体" w:eastAsia="宋体" w:cs="Times New Roman"/>
          <w:color w:val="000000"/>
          <w:sz w:val="24"/>
          <w:szCs w:val="20"/>
          <w:lang w:eastAsia="zh-CN"/>
        </w:rPr>
        <w:t>申请</w:t>
      </w:r>
      <w:r>
        <w:rPr>
          <w:rFonts w:hint="eastAsia" w:ascii="宋体" w:hAnsi="宋体" w:eastAsia="宋体" w:cs="Times New Roman"/>
          <w:color w:val="000000"/>
          <w:sz w:val="24"/>
          <w:szCs w:val="20"/>
        </w:rPr>
        <w:t>文件本身的内容，而不寻求外部证据。</w:t>
      </w:r>
    </w:p>
    <w:p>
      <w:pPr>
        <w:spacing w:line="360" w:lineRule="auto"/>
        <w:ind w:firstLine="482" w:firstLineChars="200"/>
        <w:jc w:val="left"/>
        <w:rPr>
          <w:rFonts w:ascii="宋体" w:hAnsi="宋体" w:eastAsia="宋体" w:cs="Times New Roman"/>
          <w:b/>
          <w:color w:val="000000"/>
          <w:sz w:val="24"/>
          <w:szCs w:val="20"/>
        </w:rPr>
      </w:pPr>
      <w:r>
        <w:rPr>
          <w:rFonts w:hint="eastAsia" w:ascii="宋体" w:hAnsi="宋体" w:eastAsia="宋体" w:cs="Times New Roman"/>
          <w:b/>
          <w:color w:val="000000"/>
          <w:sz w:val="24"/>
          <w:szCs w:val="24"/>
        </w:rPr>
        <w:t>第</w:t>
      </w:r>
      <w:r>
        <w:rPr>
          <w:rFonts w:hint="eastAsia" w:ascii="宋体" w:hAnsi="宋体" w:eastAsia="宋体" w:cs="Times New Roman"/>
          <w:b/>
          <w:color w:val="000000"/>
          <w:sz w:val="24"/>
          <w:szCs w:val="20"/>
        </w:rPr>
        <w:t>二十一</w:t>
      </w:r>
      <w:r>
        <w:rPr>
          <w:rFonts w:hint="eastAsia" w:ascii="宋体" w:hAnsi="宋体" w:eastAsia="宋体" w:cs="Times New Roman"/>
          <w:b/>
          <w:color w:val="000000"/>
          <w:sz w:val="24"/>
          <w:szCs w:val="24"/>
        </w:rPr>
        <w:t>条</w:t>
      </w:r>
      <w:r>
        <w:rPr>
          <w:rFonts w:hint="eastAsia" w:ascii="宋体" w:hAnsi="宋体" w:eastAsia="宋体" w:cs="Times New Roman"/>
          <w:b/>
          <w:color w:val="000000"/>
          <w:sz w:val="24"/>
          <w:szCs w:val="20"/>
          <w:lang w:eastAsia="zh-CN"/>
        </w:rPr>
        <w:t>申请</w:t>
      </w:r>
      <w:r>
        <w:rPr>
          <w:rFonts w:hint="eastAsia" w:ascii="宋体" w:hAnsi="宋体" w:eastAsia="宋体" w:cs="Times New Roman"/>
          <w:b/>
          <w:color w:val="000000"/>
          <w:sz w:val="24"/>
          <w:szCs w:val="20"/>
        </w:rPr>
        <w:t>文件的澄清：</w:t>
      </w:r>
    </w:p>
    <w:p>
      <w:pPr>
        <w:spacing w:line="360" w:lineRule="auto"/>
        <w:ind w:firstLine="480" w:firstLineChars="200"/>
        <w:jc w:val="left"/>
        <w:rPr>
          <w:rFonts w:ascii="宋体" w:hAnsi="宋体" w:eastAsia="宋体" w:cs="Times New Roman"/>
          <w:color w:val="000000"/>
          <w:sz w:val="24"/>
          <w:szCs w:val="20"/>
        </w:rPr>
      </w:pPr>
      <w:r>
        <w:rPr>
          <w:rFonts w:ascii="宋体" w:hAnsi="宋体" w:eastAsia="宋体" w:cs="Times New Roman"/>
          <w:color w:val="000000"/>
          <w:sz w:val="24"/>
          <w:szCs w:val="20"/>
        </w:rPr>
        <w:t>对于</w:t>
      </w:r>
      <w:r>
        <w:rPr>
          <w:rFonts w:hint="eastAsia" w:ascii="宋体" w:hAnsi="宋体" w:eastAsia="宋体" w:cs="Times New Roman"/>
          <w:color w:val="000000"/>
          <w:sz w:val="24"/>
          <w:szCs w:val="20"/>
          <w:lang w:eastAsia="zh-CN"/>
        </w:rPr>
        <w:t>申请</w:t>
      </w:r>
      <w:r>
        <w:rPr>
          <w:rFonts w:hint="eastAsia" w:ascii="宋体" w:hAnsi="宋体" w:eastAsia="宋体" w:cs="Times New Roman"/>
          <w:color w:val="000000"/>
          <w:sz w:val="24"/>
          <w:szCs w:val="20"/>
        </w:rPr>
        <w:t>文件</w:t>
      </w:r>
      <w:r>
        <w:rPr>
          <w:rFonts w:ascii="宋体" w:hAnsi="宋体" w:eastAsia="宋体" w:cs="Times New Roman"/>
          <w:color w:val="000000"/>
          <w:sz w:val="24"/>
          <w:szCs w:val="20"/>
        </w:rPr>
        <w:t>中含</w:t>
      </w:r>
      <w:r>
        <w:rPr>
          <w:rFonts w:hint="eastAsia" w:ascii="宋体" w:hAnsi="宋体" w:eastAsia="宋体" w:cs="Times New Roman"/>
          <w:color w:val="000000"/>
          <w:sz w:val="24"/>
          <w:szCs w:val="20"/>
        </w:rPr>
        <w:t>义</w:t>
      </w:r>
      <w:r>
        <w:rPr>
          <w:rFonts w:ascii="宋体" w:hAnsi="宋体" w:eastAsia="宋体" w:cs="Times New Roman"/>
          <w:color w:val="000000"/>
          <w:sz w:val="24"/>
          <w:szCs w:val="20"/>
        </w:rPr>
        <w:t>不明确、同类问题表述不一致或者有明</w:t>
      </w:r>
      <w:r>
        <w:rPr>
          <w:rFonts w:hint="eastAsia" w:ascii="宋体" w:hAnsi="宋体" w:eastAsia="宋体" w:cs="Times New Roman"/>
          <w:color w:val="000000"/>
          <w:sz w:val="24"/>
          <w:szCs w:val="20"/>
        </w:rPr>
        <w:t>显</w:t>
      </w:r>
      <w:r>
        <w:rPr>
          <w:rFonts w:ascii="宋体" w:hAnsi="宋体" w:eastAsia="宋体" w:cs="Times New Roman"/>
          <w:color w:val="000000"/>
          <w:sz w:val="24"/>
          <w:szCs w:val="20"/>
        </w:rPr>
        <w:t>文字和计算错误的内容，</w:t>
      </w:r>
      <w:r>
        <w:rPr>
          <w:rFonts w:hint="eastAsia" w:ascii="宋体" w:hAnsi="宋体" w:eastAsia="宋体" w:cs="Times New Roman"/>
          <w:color w:val="000000"/>
          <w:sz w:val="24"/>
          <w:szCs w:val="20"/>
        </w:rPr>
        <w:t>评审委员会</w:t>
      </w:r>
      <w:r>
        <w:rPr>
          <w:rFonts w:ascii="宋体" w:hAnsi="宋体" w:eastAsia="宋体" w:cs="Times New Roman"/>
          <w:color w:val="000000"/>
          <w:sz w:val="24"/>
          <w:szCs w:val="20"/>
        </w:rPr>
        <w:t>应当以书面形式</w:t>
      </w:r>
      <w:r>
        <w:rPr>
          <w:rFonts w:hint="eastAsia" w:ascii="宋体" w:hAnsi="宋体" w:eastAsia="宋体" w:cs="Times New Roman"/>
          <w:color w:val="000000"/>
          <w:sz w:val="24"/>
          <w:szCs w:val="20"/>
        </w:rPr>
        <w:t>（从评审系统发起）</w:t>
      </w:r>
      <w:r>
        <w:rPr>
          <w:rFonts w:ascii="宋体" w:hAnsi="宋体" w:eastAsia="宋体" w:cs="Times New Roman"/>
          <w:color w:val="000000"/>
          <w:sz w:val="24"/>
          <w:szCs w:val="20"/>
        </w:rPr>
        <w:t>要求</w:t>
      </w:r>
      <w:r>
        <w:rPr>
          <w:rFonts w:hint="eastAsia" w:ascii="宋体" w:hAnsi="宋体" w:eastAsia="宋体" w:cs="Times New Roman"/>
          <w:color w:val="000000"/>
          <w:sz w:val="24"/>
          <w:szCs w:val="20"/>
        </w:rPr>
        <w:t>供应商</w:t>
      </w:r>
      <w:r>
        <w:rPr>
          <w:rFonts w:ascii="宋体" w:hAnsi="宋体" w:eastAsia="宋体" w:cs="Times New Roman"/>
          <w:color w:val="000000"/>
          <w:sz w:val="24"/>
          <w:szCs w:val="20"/>
        </w:rPr>
        <w:t>作出必要的澄清、说明或者</w:t>
      </w:r>
      <w:r>
        <w:rPr>
          <w:rFonts w:hint="eastAsia" w:ascii="宋体" w:hAnsi="宋体" w:eastAsia="宋体" w:cs="Times New Roman"/>
          <w:color w:val="000000"/>
          <w:sz w:val="24"/>
          <w:szCs w:val="20"/>
        </w:rPr>
        <w:t>补</w:t>
      </w:r>
      <w:r>
        <w:rPr>
          <w:rFonts w:ascii="宋体" w:hAnsi="宋体" w:eastAsia="宋体" w:cs="Times New Roman"/>
          <w:color w:val="000000"/>
          <w:sz w:val="24"/>
          <w:szCs w:val="20"/>
        </w:rPr>
        <w:t>正。</w:t>
      </w:r>
    </w:p>
    <w:p>
      <w:pPr>
        <w:spacing w:line="360" w:lineRule="auto"/>
        <w:ind w:firstLine="480" w:firstLineChars="200"/>
        <w:jc w:val="left"/>
        <w:rPr>
          <w:rFonts w:ascii="宋体" w:hAnsi="宋体" w:eastAsia="宋体" w:cs="Times New Roman"/>
          <w:color w:val="000000"/>
          <w:sz w:val="24"/>
          <w:szCs w:val="20"/>
        </w:rPr>
      </w:pPr>
      <w:r>
        <w:rPr>
          <w:rFonts w:hint="eastAsia" w:ascii="宋体" w:hAnsi="宋体" w:eastAsia="宋体" w:cs="Times New Roman"/>
          <w:color w:val="000000"/>
          <w:sz w:val="24"/>
          <w:szCs w:val="20"/>
        </w:rPr>
        <w:t>供应商的澄清、说明或者补正采用书面形式，通过连云港市公共资源电子交易系统作出，使用CA数字证书签章后提交，并不得超出</w:t>
      </w:r>
      <w:r>
        <w:rPr>
          <w:rFonts w:hint="eastAsia" w:ascii="宋体" w:hAnsi="宋体" w:eastAsia="宋体" w:cs="Times New Roman"/>
          <w:color w:val="000000"/>
          <w:sz w:val="24"/>
          <w:szCs w:val="20"/>
          <w:lang w:eastAsia="zh-CN"/>
        </w:rPr>
        <w:t>申请</w:t>
      </w:r>
      <w:r>
        <w:rPr>
          <w:rFonts w:hint="eastAsia" w:ascii="宋体" w:hAnsi="宋体" w:eastAsia="宋体" w:cs="Times New Roman"/>
          <w:color w:val="000000"/>
          <w:sz w:val="24"/>
          <w:szCs w:val="20"/>
        </w:rPr>
        <w:t>文件的范围或者改变</w:t>
      </w:r>
      <w:r>
        <w:rPr>
          <w:rFonts w:hint="eastAsia" w:ascii="宋体" w:hAnsi="宋体" w:eastAsia="宋体" w:cs="Times New Roman"/>
          <w:color w:val="000000"/>
          <w:sz w:val="24"/>
          <w:szCs w:val="20"/>
          <w:lang w:eastAsia="zh-CN"/>
        </w:rPr>
        <w:t>申请</w:t>
      </w:r>
      <w:r>
        <w:rPr>
          <w:rFonts w:hint="eastAsia" w:ascii="宋体" w:hAnsi="宋体" w:eastAsia="宋体" w:cs="Times New Roman"/>
          <w:color w:val="000000"/>
          <w:sz w:val="24"/>
          <w:szCs w:val="20"/>
        </w:rPr>
        <w:t>文件的实质性内容。供应商的澄清文件是</w:t>
      </w:r>
      <w:r>
        <w:rPr>
          <w:rFonts w:hint="eastAsia" w:ascii="宋体" w:hAnsi="宋体" w:eastAsia="宋体" w:cs="Times New Roman"/>
          <w:color w:val="000000"/>
          <w:sz w:val="24"/>
          <w:szCs w:val="20"/>
          <w:lang w:eastAsia="zh-CN"/>
        </w:rPr>
        <w:t>申请</w:t>
      </w:r>
      <w:r>
        <w:rPr>
          <w:rFonts w:hint="eastAsia" w:ascii="宋体" w:hAnsi="宋体" w:eastAsia="宋体" w:cs="Times New Roman"/>
          <w:color w:val="000000"/>
          <w:sz w:val="24"/>
          <w:szCs w:val="20"/>
        </w:rPr>
        <w:t>文件的组成部分。</w:t>
      </w:r>
    </w:p>
    <w:p>
      <w:pPr>
        <w:spacing w:line="360" w:lineRule="auto"/>
        <w:ind w:firstLine="480" w:firstLineChars="200"/>
        <w:jc w:val="left"/>
        <w:rPr>
          <w:rFonts w:ascii="宋体" w:hAnsi="宋体" w:eastAsia="宋体" w:cs="Times New Roman"/>
          <w:color w:val="000000"/>
          <w:sz w:val="24"/>
          <w:szCs w:val="20"/>
        </w:rPr>
      </w:pPr>
      <w:r>
        <w:rPr>
          <w:rFonts w:hint="eastAsia" w:ascii="宋体" w:hAnsi="宋体" w:eastAsia="宋体" w:cs="Times New Roman"/>
          <w:color w:val="000000"/>
          <w:sz w:val="24"/>
          <w:szCs w:val="20"/>
        </w:rPr>
        <w:t>供应商有责任按照评审委员会通知的时间、方式进行答疑和澄清，如未按规定作出，其风险由供应商自行承担。</w:t>
      </w:r>
    </w:p>
    <w:p>
      <w:pPr>
        <w:spacing w:line="360" w:lineRule="auto"/>
        <w:ind w:firstLine="482" w:firstLineChars="200"/>
        <w:jc w:val="left"/>
        <w:rPr>
          <w:rFonts w:ascii="宋体" w:hAnsi="宋体" w:eastAsia="宋体" w:cs="Times New Roman"/>
          <w:color w:val="000000"/>
          <w:sz w:val="24"/>
          <w:szCs w:val="24"/>
        </w:rPr>
      </w:pPr>
      <w:r>
        <w:rPr>
          <w:rFonts w:hint="eastAsia" w:ascii="宋体" w:hAnsi="宋体" w:eastAsia="宋体" w:cs="Times New Roman"/>
          <w:b/>
          <w:color w:val="000000"/>
          <w:sz w:val="24"/>
          <w:szCs w:val="24"/>
        </w:rPr>
        <w:t>第</w:t>
      </w:r>
      <w:r>
        <w:rPr>
          <w:rFonts w:hint="eastAsia" w:ascii="宋体" w:hAnsi="宋体" w:eastAsia="宋体" w:cs="Times New Roman"/>
          <w:b/>
          <w:color w:val="000000"/>
          <w:sz w:val="24"/>
          <w:szCs w:val="20"/>
        </w:rPr>
        <w:t>二十二</w:t>
      </w:r>
      <w:r>
        <w:rPr>
          <w:rFonts w:hint="eastAsia" w:ascii="宋体" w:hAnsi="宋体" w:eastAsia="宋体" w:cs="Times New Roman"/>
          <w:b/>
          <w:color w:val="000000"/>
          <w:sz w:val="24"/>
          <w:szCs w:val="24"/>
        </w:rPr>
        <w:t>条</w:t>
      </w:r>
      <w:r>
        <w:rPr>
          <w:rFonts w:hint="eastAsia" w:ascii="宋体" w:hAnsi="宋体" w:eastAsia="宋体" w:cs="Times New Roman"/>
          <w:b/>
          <w:color w:val="000000"/>
          <w:sz w:val="24"/>
          <w:szCs w:val="20"/>
        </w:rPr>
        <w:t>评审原则：</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评审委员会应当公平、公正、客观</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审慎</w:t>
      </w:r>
      <w:r>
        <w:rPr>
          <w:rFonts w:hint="eastAsia" w:ascii="宋体" w:hAnsi="宋体" w:eastAsia="宋体" w:cs="Times New Roman"/>
          <w:color w:val="000000"/>
          <w:sz w:val="24"/>
          <w:szCs w:val="24"/>
        </w:rPr>
        <w:t>，不带任何倾向性和启发性；不得向外界透露任何与评审有关的内容；任何单位和个人不得干扰、影响评审的正常进行；评审委员会及有关工作人员不得私下与供应商接触。</w:t>
      </w:r>
    </w:p>
    <w:p>
      <w:pPr>
        <w:widowControl/>
        <w:snapToGrid w:val="0"/>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第二十三条供应商存在下列情况之一的，</w:t>
      </w:r>
      <w:r>
        <w:rPr>
          <w:rFonts w:hint="eastAsia" w:ascii="宋体" w:hAnsi="宋体" w:eastAsia="宋体" w:cs="Times New Roman"/>
          <w:b/>
          <w:color w:val="000000"/>
          <w:sz w:val="24"/>
          <w:szCs w:val="24"/>
          <w:lang w:eastAsia="zh-CN"/>
        </w:rPr>
        <w:t>申请</w:t>
      </w:r>
      <w:r>
        <w:rPr>
          <w:rFonts w:hint="eastAsia" w:ascii="宋体" w:hAnsi="宋体" w:eastAsia="宋体" w:cs="Times New Roman"/>
          <w:b/>
          <w:color w:val="000000"/>
          <w:sz w:val="24"/>
          <w:szCs w:val="24"/>
        </w:rPr>
        <w:t>无效：</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w:t>
      </w:r>
      <w:r>
        <w:rPr>
          <w:rFonts w:ascii="宋体" w:hAnsi="宋体" w:eastAsia="宋体" w:cs="Times New Roman"/>
          <w:color w:val="000000"/>
          <w:sz w:val="24"/>
          <w:szCs w:val="24"/>
        </w:rPr>
        <w:t>未按</w:t>
      </w:r>
      <w:r>
        <w:rPr>
          <w:rFonts w:hint="eastAsia" w:ascii="宋体" w:hAnsi="宋体" w:eastAsia="宋体" w:cs="Times New Roman"/>
          <w:color w:val="000000"/>
          <w:sz w:val="24"/>
          <w:szCs w:val="24"/>
        </w:rPr>
        <w:t>征集</w:t>
      </w:r>
      <w:r>
        <w:rPr>
          <w:rFonts w:hint="eastAsia" w:ascii="宋体" w:hAnsi="宋体" w:eastAsia="宋体" w:cs="Times New Roman"/>
          <w:color w:val="000000"/>
          <w:sz w:val="24"/>
          <w:szCs w:val="24"/>
          <w:lang w:eastAsia="zh-CN"/>
        </w:rPr>
        <w:t>公告</w:t>
      </w:r>
      <w:r>
        <w:rPr>
          <w:rFonts w:ascii="宋体" w:hAnsi="宋体" w:eastAsia="宋体" w:cs="Times New Roman"/>
          <w:color w:val="000000"/>
          <w:sz w:val="24"/>
          <w:szCs w:val="24"/>
        </w:rPr>
        <w:t>要求</w:t>
      </w:r>
      <w:r>
        <w:rPr>
          <w:rFonts w:hint="eastAsia" w:ascii="宋体" w:hAnsi="宋体" w:eastAsia="宋体" w:cs="Times New Roman"/>
          <w:color w:val="000000"/>
          <w:sz w:val="24"/>
          <w:szCs w:val="24"/>
        </w:rPr>
        <w:t>编制、签署、盖章</w:t>
      </w:r>
      <w:r>
        <w:rPr>
          <w:rFonts w:ascii="宋体" w:hAnsi="宋体" w:eastAsia="宋体" w:cs="Times New Roman"/>
          <w:color w:val="000000"/>
          <w:sz w:val="24"/>
          <w:szCs w:val="24"/>
        </w:rPr>
        <w:t>的</w:t>
      </w:r>
      <w:r>
        <w:rPr>
          <w:rFonts w:hint="eastAsia" w:ascii="宋体" w:hAnsi="宋体" w:eastAsia="宋体" w:cs="Times New Roman"/>
          <w:color w:val="000000"/>
          <w:sz w:val="24"/>
          <w:szCs w:val="24"/>
        </w:rPr>
        <w:t>；</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2.不具备征集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中规定的资格要求的；</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3.报价超过征集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中规定的预算金额或者最高限制单价的；</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4.</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文件含有征集人不能接受的附加条件的；</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5.未按征集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要求提供电子</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文件或者电子</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文件未能解密</w:t>
      </w:r>
      <w:r>
        <w:rPr>
          <w:rFonts w:hint="eastAsia" w:ascii="宋体" w:hAnsi="宋体" w:eastAsia="宋体" w:cs="Times New Roman"/>
          <w:color w:val="000000"/>
          <w:sz w:val="24"/>
          <w:szCs w:val="24"/>
          <w:lang w:eastAsia="zh-CN"/>
        </w:rPr>
        <w:t>的</w:t>
      </w:r>
      <w:r>
        <w:rPr>
          <w:rFonts w:hint="eastAsia" w:ascii="宋体" w:hAnsi="宋体" w:eastAsia="宋体" w:cs="Times New Roman"/>
          <w:color w:val="000000"/>
          <w:sz w:val="24"/>
          <w:szCs w:val="24"/>
        </w:rPr>
        <w:t>；</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6.供应商提交的电子</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文件因其自身原因出现问题导致无法电子评审的；</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7.法律、法规和征集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规定的其他无效情形。</w:t>
      </w:r>
    </w:p>
    <w:p>
      <w:pPr>
        <w:widowControl/>
        <w:snapToGrid w:val="0"/>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第二十四条在采购过程中，出现下列情行之一的，应予中止：</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1.评审小组认定征集文件存在歧义、重大缺陷导致评审工作无法进行；</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2.出现影响采购公正的违法、违规行为的；</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3.供应商的报价均超过了最高限</w:t>
      </w:r>
      <w:r>
        <w:rPr>
          <w:rFonts w:hint="eastAsia" w:ascii="宋体" w:hAnsi="宋体" w:eastAsia="宋体" w:cs="Times New Roman"/>
          <w:color w:val="000000"/>
          <w:sz w:val="24"/>
          <w:szCs w:val="24"/>
          <w:lang w:eastAsia="zh-CN"/>
        </w:rPr>
        <w:t>制</w:t>
      </w:r>
      <w:r>
        <w:rPr>
          <w:rFonts w:hint="eastAsia" w:ascii="宋体" w:hAnsi="宋体" w:eastAsia="宋体" w:cs="Times New Roman"/>
          <w:color w:val="000000"/>
          <w:sz w:val="24"/>
          <w:szCs w:val="24"/>
        </w:rPr>
        <w:t>单价的；</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4</w:t>
      </w:r>
      <w:r>
        <w:rPr>
          <w:rFonts w:hint="eastAsia" w:ascii="宋体" w:hAnsi="宋体" w:eastAsia="宋体" w:cs="Times New Roman"/>
          <w:color w:val="000000"/>
          <w:sz w:val="24"/>
          <w:szCs w:val="24"/>
        </w:rPr>
        <w:t>.因重大变故，采购任务取消的。</w:t>
      </w:r>
    </w:p>
    <w:p>
      <w:pPr>
        <w:widowControl/>
        <w:snapToGrid w:val="0"/>
        <w:spacing w:line="360" w:lineRule="auto"/>
        <w:ind w:firstLine="482" w:firstLineChars="200"/>
        <w:rPr>
          <w:rFonts w:ascii="宋体" w:hAnsi="宋体" w:eastAsia="宋体" w:cs="Times New Roman"/>
          <w:b/>
          <w:bCs/>
          <w:color w:val="000000"/>
          <w:sz w:val="24"/>
          <w:szCs w:val="24"/>
        </w:rPr>
      </w:pPr>
      <w:r>
        <w:rPr>
          <w:rFonts w:hint="eastAsia" w:ascii="宋体" w:hAnsi="宋体" w:eastAsia="宋体" w:cs="Times New Roman"/>
          <w:b/>
          <w:color w:val="000000"/>
          <w:sz w:val="24"/>
          <w:szCs w:val="24"/>
        </w:rPr>
        <w:t>第二十五条</w:t>
      </w:r>
      <w:r>
        <w:rPr>
          <w:rFonts w:hint="eastAsia" w:ascii="宋体" w:hAnsi="宋体" w:eastAsia="宋体" w:cs="Times New Roman"/>
          <w:b/>
          <w:bCs/>
          <w:color w:val="000000"/>
          <w:sz w:val="24"/>
          <w:szCs w:val="24"/>
        </w:rPr>
        <w:t>有下列情形之一的，视为供应商串通谋取入围，其</w:t>
      </w:r>
      <w:r>
        <w:rPr>
          <w:rFonts w:hint="eastAsia" w:ascii="宋体" w:hAnsi="宋体" w:eastAsia="宋体" w:cs="Times New Roman"/>
          <w:b/>
          <w:bCs/>
          <w:color w:val="000000"/>
          <w:sz w:val="24"/>
          <w:szCs w:val="24"/>
          <w:lang w:eastAsia="zh-CN"/>
        </w:rPr>
        <w:t>申请</w:t>
      </w:r>
      <w:r>
        <w:rPr>
          <w:rFonts w:hint="eastAsia" w:ascii="宋体" w:hAnsi="宋体" w:eastAsia="宋体" w:cs="Times New Roman"/>
          <w:b/>
          <w:bCs/>
          <w:color w:val="000000"/>
          <w:sz w:val="24"/>
          <w:szCs w:val="24"/>
        </w:rPr>
        <w:t>无效：</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1.不同供应商的</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文件由同一单位或者个人编制；</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2.不同供应商委托同一单位或者个人办理征集事宜；</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3.不同供应商的</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文件载明的项目管理成员或者联系人员为同一人；</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4.不同供应商的</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文件异常一致；</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5.不同供应商的</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文件相互混装；</w:t>
      </w:r>
    </w:p>
    <w:p>
      <w:pPr>
        <w:keepNext/>
        <w:keepLines/>
        <w:spacing w:line="360" w:lineRule="auto"/>
        <w:outlineLvl w:val="1"/>
        <w:rPr>
          <w:rFonts w:ascii="宋体" w:hAnsi="宋体" w:eastAsia="宋体" w:cs="宋体"/>
          <w:b/>
          <w:bCs/>
          <w:color w:val="000000"/>
          <w:sz w:val="28"/>
          <w:szCs w:val="28"/>
        </w:rPr>
      </w:pPr>
      <w:r>
        <w:rPr>
          <w:rFonts w:hint="eastAsia" w:ascii="宋体" w:hAnsi="宋体" w:eastAsia="宋体" w:cs="宋体"/>
          <w:b/>
          <w:bCs/>
          <w:color w:val="000000"/>
          <w:sz w:val="28"/>
          <w:szCs w:val="28"/>
        </w:rPr>
        <w:t>六、入围结果</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第二十六条入围供应商的确定</w:t>
      </w:r>
    </w:p>
    <w:p>
      <w:pPr>
        <w:spacing w:line="360" w:lineRule="auto"/>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评审委员会按照征集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确定的评审方法、评审标准进行评审并直接确定第一阶段入围供应商。</w:t>
      </w:r>
    </w:p>
    <w:p>
      <w:pPr>
        <w:spacing w:line="360" w:lineRule="auto"/>
        <w:ind w:firstLine="480" w:firstLineChars="200"/>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rPr>
        <w:t>通过资格审</w:t>
      </w:r>
      <w:r>
        <w:rPr>
          <w:rFonts w:hint="eastAsia" w:ascii="宋体" w:hAnsi="宋体" w:eastAsia="宋体" w:cs="Times New Roman"/>
          <w:color w:val="000000"/>
          <w:sz w:val="24"/>
          <w:szCs w:val="24"/>
          <w:lang w:eastAsia="zh-CN"/>
        </w:rPr>
        <w:t>查</w:t>
      </w:r>
      <w:r>
        <w:rPr>
          <w:rFonts w:hint="eastAsia" w:ascii="宋体" w:hAnsi="宋体" w:eastAsia="宋体" w:cs="Times New Roman"/>
          <w:color w:val="000000"/>
          <w:sz w:val="24"/>
          <w:szCs w:val="24"/>
        </w:rPr>
        <w:t>和符合性评审的供应商为入围供应商</w:t>
      </w:r>
      <w:r>
        <w:rPr>
          <w:rFonts w:hint="eastAsia" w:ascii="宋体" w:hAnsi="宋体" w:eastAsia="宋体" w:cs="Times New Roman"/>
          <w:color w:val="000000"/>
          <w:sz w:val="24"/>
          <w:szCs w:val="24"/>
          <w:lang w:eastAsia="zh-CN"/>
        </w:rPr>
        <w:t>。</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第二十七条入围通知书</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入围供应商确定后，入围结果由集采机构在连云港市政府采购交易平台公告，同时由集采机构向入围供应商发出入围通知书。</w:t>
      </w:r>
      <w:r>
        <w:rPr>
          <w:rFonts w:hint="eastAsia" w:ascii="宋体" w:hAnsi="宋体" w:eastAsia="宋体" w:cs="Times New Roman"/>
          <w:b/>
          <w:color w:val="FF0000"/>
          <w:sz w:val="24"/>
          <w:szCs w:val="24"/>
        </w:rPr>
        <w:t>入围供应商在领取入围通知书时，需提供一份与电子</w:t>
      </w:r>
      <w:r>
        <w:rPr>
          <w:rFonts w:hint="eastAsia" w:ascii="宋体" w:hAnsi="宋体" w:eastAsia="宋体" w:cs="Times New Roman"/>
          <w:b/>
          <w:color w:val="FF0000"/>
          <w:sz w:val="24"/>
          <w:szCs w:val="24"/>
          <w:lang w:eastAsia="zh-CN"/>
        </w:rPr>
        <w:t>申请</w:t>
      </w:r>
      <w:r>
        <w:rPr>
          <w:rFonts w:hint="eastAsia" w:ascii="宋体" w:hAnsi="宋体" w:eastAsia="宋体" w:cs="Times New Roman"/>
          <w:b/>
          <w:color w:val="FF0000"/>
          <w:sz w:val="24"/>
          <w:szCs w:val="24"/>
        </w:rPr>
        <w:t>文件一致的纸质打印</w:t>
      </w:r>
      <w:r>
        <w:rPr>
          <w:rFonts w:hint="eastAsia" w:ascii="宋体" w:hAnsi="宋体" w:eastAsia="宋体" w:cs="Times New Roman"/>
          <w:b/>
          <w:color w:val="FF0000"/>
          <w:sz w:val="24"/>
          <w:szCs w:val="24"/>
          <w:lang w:eastAsia="zh-CN"/>
        </w:rPr>
        <w:t>申请</w:t>
      </w:r>
      <w:r>
        <w:rPr>
          <w:rFonts w:hint="eastAsia" w:ascii="宋体" w:hAnsi="宋体" w:eastAsia="宋体" w:cs="Times New Roman"/>
          <w:b/>
          <w:color w:val="FF0000"/>
          <w:sz w:val="24"/>
          <w:szCs w:val="24"/>
        </w:rPr>
        <w:t>文件</w:t>
      </w:r>
      <w:r>
        <w:rPr>
          <w:rFonts w:hint="eastAsia" w:ascii="宋体" w:hAnsi="宋体"/>
          <w:b/>
          <w:color w:val="FF0000"/>
          <w:sz w:val="24"/>
          <w:lang w:eastAsia="zh-CN"/>
        </w:rPr>
        <w:t>，须封面、骑缝加盖公章</w:t>
      </w:r>
      <w:r>
        <w:rPr>
          <w:rFonts w:hint="eastAsia" w:ascii="宋体" w:hAnsi="宋体"/>
          <w:color w:val="000000"/>
          <w:sz w:val="24"/>
        </w:rPr>
        <w:t>。</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集采机构无义务向未入围供应商解释未入围原因和退回</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w:t>
      </w:r>
    </w:p>
    <w:p>
      <w:pPr>
        <w:keepNext/>
        <w:keepLines/>
        <w:spacing w:line="360" w:lineRule="auto"/>
        <w:outlineLvl w:val="1"/>
        <w:rPr>
          <w:rFonts w:ascii="宋体" w:hAnsi="宋体" w:eastAsia="宋体" w:cs="宋体"/>
          <w:b/>
          <w:bCs/>
          <w:color w:val="000000"/>
          <w:sz w:val="28"/>
          <w:szCs w:val="28"/>
        </w:rPr>
      </w:pPr>
      <w:r>
        <w:rPr>
          <w:rFonts w:hint="eastAsia" w:ascii="宋体" w:hAnsi="宋体" w:eastAsia="宋体" w:cs="宋体"/>
          <w:b/>
          <w:bCs/>
          <w:color w:val="000000"/>
          <w:sz w:val="28"/>
          <w:szCs w:val="28"/>
        </w:rPr>
        <w:t>七、框架协议签订</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第二十八条签订框架协议</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征集人应当自入围通知书发出之日起30日内与入围供应商签订框架协议，</w:t>
      </w:r>
      <w:r>
        <w:rPr>
          <w:rFonts w:hint="eastAsia" w:ascii="宋体" w:hAnsi="宋体" w:eastAsia="宋体" w:cs="Times New Roman"/>
          <w:sz w:val="24"/>
          <w:szCs w:val="24"/>
        </w:rPr>
        <w:t>再经政府采购中心见证。</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、入围供应商的</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文件及其澄清文件(若有)等，均为签订框架协议的依据。</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所签订的框架协议不得对征集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确定的事项和入围供应商</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文件作实质性的修改。</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第二十九条</w:t>
      </w:r>
      <w:r>
        <w:rPr>
          <w:rFonts w:hint="eastAsia" w:ascii="宋体" w:hAnsi="宋体" w:eastAsia="宋体" w:cs="Times New Roman"/>
          <w:b/>
          <w:bCs/>
          <w:color w:val="000000"/>
          <w:sz w:val="24"/>
          <w:szCs w:val="24"/>
        </w:rPr>
        <w:t>入围供应商有下列情形之一，尚未签订框架协议的，取消其入围资格；已经签订框架协议的，解除与其签订的框架协议：</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1.恶意串通谋取入围或者合同成交的；</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2.提供虚假材料谋取入围或者合同成交的；</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3.无正当理由拒不接受合同授予的；</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4.不履行合同义务或者履行合同义务不符合约定，经采购人请求履行后仍不履行或者仍未按约定履行的；</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5.框架协议有效期内，因违法行为被禁止或限制参加政府采购活动的；</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6.框架协议约定的其他情形。</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被取消入围资格或者被解除框架协议的供应商不得参加同一封闭式框架协议补充征集，或者重新申请加入同一开放式框架协议。</w:t>
      </w:r>
    </w:p>
    <w:p>
      <w:pPr>
        <w:keepNext/>
        <w:keepLines/>
        <w:spacing w:line="360" w:lineRule="auto"/>
        <w:outlineLvl w:val="1"/>
        <w:rPr>
          <w:rFonts w:ascii="宋体" w:hAnsi="宋体" w:eastAsia="宋体" w:cs="宋体"/>
          <w:b/>
          <w:bCs/>
          <w:color w:val="000000"/>
          <w:sz w:val="28"/>
          <w:szCs w:val="28"/>
        </w:rPr>
      </w:pPr>
      <w:r>
        <w:rPr>
          <w:rFonts w:hint="eastAsia" w:ascii="宋体" w:hAnsi="宋体" w:eastAsia="宋体" w:cs="宋体"/>
          <w:b/>
          <w:bCs/>
          <w:color w:val="000000"/>
          <w:sz w:val="28"/>
          <w:szCs w:val="28"/>
        </w:rPr>
        <w:t>八、质疑、投诉</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第三十条</w:t>
      </w:r>
      <w:r>
        <w:rPr>
          <w:rFonts w:ascii="宋体" w:hAnsi="宋体" w:eastAsia="宋体" w:cs="Times New Roman"/>
          <w:b/>
          <w:color w:val="000000"/>
          <w:sz w:val="24"/>
          <w:szCs w:val="24"/>
        </w:rPr>
        <w:t>质疑</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1.</w:t>
      </w:r>
      <w:r>
        <w:rPr>
          <w:rFonts w:ascii="宋体" w:hAnsi="宋体" w:eastAsia="宋体" w:cs="Times New Roman"/>
          <w:b/>
          <w:color w:val="000000"/>
          <w:sz w:val="24"/>
          <w:szCs w:val="24"/>
        </w:rPr>
        <w:t>质疑的提出</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提出质疑的供应商应当是参与所质疑项目采购活动的供应商。</w:t>
      </w:r>
    </w:p>
    <w:p>
      <w:pPr>
        <w:spacing w:line="360" w:lineRule="auto"/>
        <w:ind w:firstLine="480" w:firstLineChars="200"/>
        <w:rPr>
          <w:rFonts w:ascii="宋体" w:hAnsi="宋体" w:eastAsia="宋体" w:cs="Times New Roman"/>
          <w:b/>
          <w:color w:val="000000"/>
          <w:sz w:val="24"/>
          <w:szCs w:val="24"/>
        </w:rPr>
      </w:pPr>
      <w:r>
        <w:rPr>
          <w:rFonts w:hint="eastAsia" w:ascii="宋体" w:hAnsi="宋体" w:eastAsia="宋体" w:cs="Times New Roman"/>
          <w:color w:val="000000"/>
          <w:sz w:val="24"/>
          <w:szCs w:val="24"/>
        </w:rPr>
        <w:t>供应商认为征集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采购过程、入围结果使自己的权益受到损害的，可以在知道或者应知其权益受到损害之日（获取征集文件之日、入围结果公告发布之日）起七个工作日内以书面形式向征集人、集采机构提出质疑。供应商应当在法定质疑期内一次性提出针对同一采购程序环节的质疑。</w:t>
      </w:r>
      <w:r>
        <w:rPr>
          <w:rFonts w:hint="eastAsia" w:ascii="宋体" w:hAnsi="宋体" w:eastAsia="宋体" w:cs="Times New Roman"/>
          <w:b/>
          <w:color w:val="000000"/>
          <w:sz w:val="24"/>
          <w:szCs w:val="24"/>
        </w:rPr>
        <w:t>未依照采购公告要求获取</w:t>
      </w:r>
      <w:r>
        <w:rPr>
          <w:rFonts w:hint="eastAsia" w:ascii="宋体" w:hAnsi="宋体" w:eastAsia="宋体" w:cs="Times New Roman"/>
          <w:b/>
          <w:color w:val="000000"/>
          <w:sz w:val="24"/>
          <w:szCs w:val="24"/>
          <w:lang w:eastAsia="zh-CN"/>
        </w:rPr>
        <w:t>电子</w:t>
      </w:r>
      <w:r>
        <w:rPr>
          <w:rFonts w:hint="eastAsia" w:ascii="宋体" w:hAnsi="宋体" w:eastAsia="宋体" w:cs="Times New Roman"/>
          <w:b/>
          <w:color w:val="000000"/>
          <w:sz w:val="24"/>
          <w:szCs w:val="24"/>
        </w:rPr>
        <w:t>征集</w:t>
      </w:r>
      <w:r>
        <w:rPr>
          <w:rFonts w:hint="eastAsia" w:ascii="宋体" w:hAnsi="宋体" w:eastAsia="宋体" w:cs="Times New Roman"/>
          <w:b/>
          <w:color w:val="000000"/>
          <w:sz w:val="24"/>
          <w:szCs w:val="24"/>
          <w:lang w:eastAsia="zh-CN"/>
        </w:rPr>
        <w:t>公告</w:t>
      </w:r>
      <w:r>
        <w:rPr>
          <w:rFonts w:hint="eastAsia" w:ascii="宋体" w:hAnsi="宋体" w:eastAsia="宋体" w:cs="Times New Roman"/>
          <w:b/>
          <w:color w:val="000000"/>
          <w:sz w:val="24"/>
          <w:szCs w:val="24"/>
        </w:rPr>
        <w:t>的供应商，视为未参与该项目的采购活动，不具备对该征集</w:t>
      </w:r>
      <w:r>
        <w:rPr>
          <w:rFonts w:hint="eastAsia" w:ascii="宋体" w:hAnsi="宋体" w:eastAsia="宋体" w:cs="Times New Roman"/>
          <w:b/>
          <w:color w:val="000000"/>
          <w:sz w:val="24"/>
          <w:szCs w:val="24"/>
          <w:lang w:eastAsia="zh-CN"/>
        </w:rPr>
        <w:t>公告</w:t>
      </w:r>
      <w:r>
        <w:rPr>
          <w:rFonts w:hint="eastAsia" w:ascii="宋体" w:hAnsi="宋体" w:eastAsia="宋体" w:cs="Times New Roman"/>
          <w:b/>
          <w:color w:val="000000"/>
          <w:sz w:val="24"/>
          <w:szCs w:val="24"/>
        </w:rPr>
        <w:t>提出质疑的法定权利。</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提出质疑时，必须坚持“谁主张，谁举证”“实事求是”的原则，不能臆测。属于须由法定部门调查、侦查或先行作出相关认定的事项，质疑</w:t>
      </w:r>
      <w:r>
        <w:rPr>
          <w:rFonts w:hint="eastAsia" w:ascii="宋体" w:hAnsi="宋体" w:eastAsia="宋体" w:cs="Times New Roman"/>
          <w:color w:val="000000"/>
          <w:sz w:val="24"/>
          <w:szCs w:val="24"/>
        </w:rPr>
        <w:t>供应商</w:t>
      </w:r>
      <w:r>
        <w:rPr>
          <w:rFonts w:ascii="宋体" w:hAnsi="宋体" w:eastAsia="宋体" w:cs="Times New Roman"/>
          <w:color w:val="000000"/>
          <w:sz w:val="24"/>
          <w:szCs w:val="24"/>
        </w:rPr>
        <w:t>应当依法申请具有法定职权的部门查清、认定，并将相关结果提供给</w:t>
      </w:r>
      <w:r>
        <w:rPr>
          <w:rFonts w:hint="eastAsia" w:ascii="宋体" w:hAnsi="宋体" w:eastAsia="宋体" w:cs="Times New Roman"/>
          <w:color w:val="000000"/>
          <w:sz w:val="24"/>
          <w:szCs w:val="24"/>
        </w:rPr>
        <w:t>征集人、集采机构</w:t>
      </w:r>
      <w:r>
        <w:rPr>
          <w:rFonts w:ascii="宋体" w:hAnsi="宋体" w:eastAsia="宋体" w:cs="Times New Roman"/>
          <w:color w:val="000000"/>
          <w:sz w:val="24"/>
          <w:szCs w:val="24"/>
        </w:rPr>
        <w:t>。</w:t>
      </w:r>
      <w:r>
        <w:rPr>
          <w:rFonts w:hint="eastAsia" w:ascii="宋体" w:hAnsi="宋体" w:eastAsia="宋体" w:cs="Times New Roman"/>
          <w:color w:val="000000"/>
          <w:sz w:val="24"/>
          <w:szCs w:val="24"/>
        </w:rPr>
        <w:t>征集人、集采机构</w:t>
      </w:r>
      <w:r>
        <w:rPr>
          <w:rFonts w:ascii="宋体" w:hAnsi="宋体" w:eastAsia="宋体" w:cs="Times New Roman"/>
          <w:color w:val="000000"/>
          <w:sz w:val="24"/>
          <w:szCs w:val="24"/>
        </w:rPr>
        <w:t>不具有法定调查、认定权限。</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质疑函的接收方式为供应商书面原件提交</w:t>
      </w:r>
      <w:r>
        <w:rPr>
          <w:rFonts w:hint="eastAsia" w:ascii="宋体" w:hAnsi="宋体" w:eastAsia="宋体" w:cs="Times New Roman"/>
          <w:color w:val="000000"/>
          <w:sz w:val="24"/>
          <w:szCs w:val="24"/>
        </w:rPr>
        <w:t>。联系部门、联系电话和通讯地址详见本征集</w:t>
      </w:r>
      <w:r>
        <w:rPr>
          <w:rFonts w:hint="eastAsia" w:ascii="宋体" w:hAnsi="宋体" w:eastAsia="宋体" w:cs="Times New Roman"/>
          <w:color w:val="000000"/>
          <w:sz w:val="24"/>
          <w:szCs w:val="24"/>
          <w:lang w:eastAsia="zh-CN"/>
        </w:rPr>
        <w:t>公告</w:t>
      </w:r>
      <w:r>
        <w:rPr>
          <w:rFonts w:hint="eastAsia" w:ascii="宋体" w:hAnsi="宋体" w:eastAsia="宋体" w:cs="Times New Roman"/>
          <w:sz w:val="24"/>
          <w:szCs w:val="24"/>
        </w:rPr>
        <w:t>第一部分“征集邀请”</w:t>
      </w:r>
      <w:r>
        <w:rPr>
          <w:rFonts w:hint="eastAsia" w:ascii="宋体" w:hAnsi="宋体" w:eastAsia="宋体" w:cs="Times New Roman"/>
          <w:color w:val="000000"/>
          <w:sz w:val="24"/>
          <w:szCs w:val="24"/>
        </w:rPr>
        <w:t>。</w:t>
      </w:r>
      <w:r>
        <w:rPr>
          <w:rFonts w:ascii="宋体" w:hAnsi="宋体" w:eastAsia="宋体" w:cs="Times New Roman"/>
          <w:color w:val="000000"/>
          <w:sz w:val="24"/>
          <w:szCs w:val="24"/>
        </w:rPr>
        <w:t>质疑实行实名制，不得进行虚假、恶意质疑。</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质疑函应当使用范本（详见连云港市政府采购交易平台-监管信息-意见反馈）。</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供应商提出质疑应当</w:t>
      </w:r>
      <w:r>
        <w:rPr>
          <w:rFonts w:hint="eastAsia" w:ascii="宋体" w:hAnsi="宋体" w:eastAsia="宋体" w:cs="Times New Roman"/>
          <w:b/>
          <w:color w:val="000000"/>
          <w:sz w:val="24"/>
          <w:szCs w:val="24"/>
        </w:rPr>
        <w:t>提交质疑函和必要的证明材料</w:t>
      </w:r>
      <w:r>
        <w:rPr>
          <w:rFonts w:hint="eastAsia" w:ascii="宋体" w:hAnsi="宋体" w:eastAsia="宋体" w:cs="Times New Roman"/>
          <w:color w:val="000000"/>
          <w:sz w:val="24"/>
          <w:szCs w:val="24"/>
        </w:rPr>
        <w:t>，应当包括下列内容：</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（1）供应商的姓名或者名称、地址、邮编、联系人及联系电话；</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（2）质疑项目的名称、编号；</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（3）具体、明确的质疑事项和与质疑事项相关的请求；</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（4）事实依据；</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（5）必要的法律依据；</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（6）提出质疑的日期；</w:t>
      </w:r>
    </w:p>
    <w:p>
      <w:pPr>
        <w:spacing w:line="360" w:lineRule="auto"/>
        <w:ind w:firstLine="480" w:firstLineChars="200"/>
        <w:rPr>
          <w:rFonts w:ascii="宋体" w:hAnsi="宋体" w:eastAsia="宋体" w:cs="Times New Roman"/>
          <w:b/>
          <w:color w:val="000000"/>
          <w:sz w:val="24"/>
          <w:szCs w:val="24"/>
        </w:rPr>
      </w:pPr>
      <w:r>
        <w:rPr>
          <w:rFonts w:hint="eastAsia" w:ascii="宋体" w:hAnsi="宋体" w:eastAsia="宋体" w:cs="Times New Roman"/>
          <w:color w:val="000000"/>
          <w:sz w:val="24"/>
          <w:szCs w:val="24"/>
        </w:rPr>
        <w:t>（7）</w:t>
      </w:r>
      <w:r>
        <w:rPr>
          <w:rFonts w:hint="eastAsia" w:ascii="宋体" w:hAnsi="宋体" w:eastAsia="宋体" w:cs="Times New Roman"/>
          <w:b/>
          <w:color w:val="000000"/>
          <w:sz w:val="24"/>
          <w:szCs w:val="24"/>
        </w:rPr>
        <w:t>必要的证明材料；</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（8）征集文件(交易文件)下载回执函；</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（9）营业执照复印件及法定代表人授权委托书、法定代表人身份证复印件、委托代理人身份证复印件。</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供应商为自然人的，应当由本人签字；供应商为法人或者其他组织的，应当由法定代表人、主要负责人，或者其授权代理人签字或者盖章，并加盖单位公章。</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2.</w:t>
      </w:r>
      <w:r>
        <w:rPr>
          <w:rFonts w:ascii="宋体" w:hAnsi="宋体" w:eastAsia="宋体" w:cs="Times New Roman"/>
          <w:b/>
          <w:color w:val="000000"/>
          <w:sz w:val="24"/>
          <w:szCs w:val="24"/>
        </w:rPr>
        <w:t>质疑函的受理和答复</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质疑</w:t>
      </w:r>
      <w:r>
        <w:rPr>
          <w:rFonts w:hint="eastAsia" w:ascii="宋体" w:hAnsi="宋体" w:eastAsia="宋体" w:cs="Times New Roman"/>
          <w:color w:val="000000"/>
          <w:sz w:val="24"/>
          <w:szCs w:val="24"/>
        </w:rPr>
        <w:t>供应商</w:t>
      </w:r>
      <w:r>
        <w:rPr>
          <w:rFonts w:ascii="宋体" w:hAnsi="宋体" w:eastAsia="宋体" w:cs="Times New Roman"/>
          <w:color w:val="000000"/>
          <w:sz w:val="24"/>
          <w:szCs w:val="24"/>
        </w:rPr>
        <w:t>应</w:t>
      </w:r>
      <w:r>
        <w:rPr>
          <w:rFonts w:hint="eastAsia" w:ascii="宋体" w:hAnsi="宋体" w:eastAsia="宋体" w:cs="Times New Roman"/>
          <w:color w:val="000000"/>
          <w:sz w:val="24"/>
          <w:szCs w:val="24"/>
        </w:rPr>
        <w:t>当</w:t>
      </w:r>
      <w:r>
        <w:rPr>
          <w:rFonts w:ascii="宋体" w:hAnsi="宋体" w:eastAsia="宋体" w:cs="Times New Roman"/>
          <w:color w:val="000000"/>
          <w:sz w:val="24"/>
          <w:szCs w:val="24"/>
        </w:rPr>
        <w:t>保证其提出的质疑事项及必要</w:t>
      </w:r>
      <w:r>
        <w:rPr>
          <w:rFonts w:hint="eastAsia" w:ascii="宋体" w:hAnsi="宋体" w:eastAsia="宋体" w:cs="Times New Roman"/>
          <w:color w:val="000000"/>
          <w:sz w:val="24"/>
          <w:szCs w:val="24"/>
        </w:rPr>
        <w:t>的</w:t>
      </w:r>
      <w:r>
        <w:rPr>
          <w:rFonts w:ascii="宋体" w:hAnsi="宋体" w:eastAsia="宋体" w:cs="Times New Roman"/>
          <w:color w:val="000000"/>
          <w:sz w:val="24"/>
          <w:szCs w:val="24"/>
        </w:rPr>
        <w:t>证明材料的真实性及来源的合法性，并承担相应的法律责任。</w:t>
      </w:r>
      <w:r>
        <w:rPr>
          <w:rFonts w:ascii="宋体" w:hAnsi="宋体" w:eastAsia="宋体" w:cs="Times New Roman"/>
          <w:b/>
          <w:color w:val="000000"/>
          <w:sz w:val="24"/>
          <w:szCs w:val="24"/>
        </w:rPr>
        <w:t>对不能提供必要</w:t>
      </w:r>
      <w:r>
        <w:rPr>
          <w:rFonts w:hint="eastAsia" w:ascii="宋体" w:hAnsi="宋体" w:eastAsia="宋体" w:cs="Times New Roman"/>
          <w:b/>
          <w:color w:val="000000"/>
          <w:sz w:val="24"/>
          <w:szCs w:val="24"/>
        </w:rPr>
        <w:t>的</w:t>
      </w:r>
      <w:r>
        <w:rPr>
          <w:rFonts w:ascii="宋体" w:hAnsi="宋体" w:eastAsia="宋体" w:cs="Times New Roman"/>
          <w:b/>
          <w:color w:val="000000"/>
          <w:sz w:val="24"/>
          <w:szCs w:val="24"/>
        </w:rPr>
        <w:t>证明材料的、涉及商业秘密的、非书面原件形式的、匿名的质疑函将不予受理</w:t>
      </w:r>
      <w:r>
        <w:rPr>
          <w:rFonts w:ascii="宋体" w:hAnsi="宋体" w:eastAsia="宋体" w:cs="Times New Roman"/>
          <w:color w:val="000000"/>
          <w:sz w:val="24"/>
          <w:szCs w:val="24"/>
        </w:rPr>
        <w:t>。必要</w:t>
      </w:r>
      <w:r>
        <w:rPr>
          <w:rFonts w:hint="eastAsia" w:ascii="宋体" w:hAnsi="宋体" w:eastAsia="宋体" w:cs="Times New Roman"/>
          <w:color w:val="000000"/>
          <w:sz w:val="24"/>
          <w:szCs w:val="24"/>
        </w:rPr>
        <w:t>的</w:t>
      </w:r>
      <w:r>
        <w:rPr>
          <w:rFonts w:ascii="宋体" w:hAnsi="宋体" w:eastAsia="宋体" w:cs="Times New Roman"/>
          <w:color w:val="000000"/>
          <w:sz w:val="24"/>
          <w:szCs w:val="24"/>
        </w:rPr>
        <w:t>证明材料要具备客观性、关联性、合法性，无法查实的（如宣传册、媒体报道、猜测、推理等）不能作为证明材料。</w:t>
      </w:r>
      <w:r>
        <w:rPr>
          <w:rFonts w:hint="eastAsia" w:ascii="宋体" w:hAnsi="宋体" w:eastAsia="宋体" w:cs="Times New Roman"/>
          <w:color w:val="000000"/>
          <w:sz w:val="24"/>
          <w:szCs w:val="24"/>
        </w:rPr>
        <w:t>征集人、集采机构</w:t>
      </w:r>
      <w:r>
        <w:rPr>
          <w:rFonts w:ascii="宋体" w:hAnsi="宋体" w:eastAsia="宋体" w:cs="Times New Roman"/>
          <w:color w:val="000000"/>
          <w:sz w:val="24"/>
          <w:szCs w:val="24"/>
        </w:rPr>
        <w:t>不负责搜集必要</w:t>
      </w:r>
      <w:r>
        <w:rPr>
          <w:rFonts w:hint="eastAsia" w:ascii="宋体" w:hAnsi="宋体" w:eastAsia="宋体" w:cs="Times New Roman"/>
          <w:color w:val="000000"/>
          <w:sz w:val="24"/>
          <w:szCs w:val="24"/>
        </w:rPr>
        <w:t>的</w:t>
      </w:r>
      <w:r>
        <w:rPr>
          <w:rFonts w:ascii="宋体" w:hAnsi="宋体" w:eastAsia="宋体" w:cs="Times New Roman"/>
          <w:color w:val="000000"/>
          <w:sz w:val="24"/>
          <w:szCs w:val="24"/>
        </w:rPr>
        <w:t>证明材料等工作。</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对符合质疑要求的，</w:t>
      </w:r>
      <w:r>
        <w:rPr>
          <w:rFonts w:hint="eastAsia" w:ascii="宋体" w:hAnsi="宋体" w:eastAsia="宋体" w:cs="Times New Roman"/>
          <w:color w:val="000000"/>
          <w:sz w:val="24"/>
          <w:szCs w:val="24"/>
        </w:rPr>
        <w:t>征集人、集采机构接收</w:t>
      </w:r>
      <w:r>
        <w:rPr>
          <w:rFonts w:ascii="宋体" w:hAnsi="宋体" w:eastAsia="宋体" w:cs="Times New Roman"/>
          <w:color w:val="000000"/>
          <w:sz w:val="24"/>
          <w:szCs w:val="24"/>
        </w:rPr>
        <w:t>并登记《质疑函登记表》。在处理过程中，发现需要质疑</w:t>
      </w:r>
      <w:r>
        <w:rPr>
          <w:rFonts w:hint="eastAsia" w:ascii="宋体" w:hAnsi="宋体" w:eastAsia="宋体" w:cs="Times New Roman"/>
          <w:color w:val="000000"/>
          <w:sz w:val="24"/>
          <w:szCs w:val="24"/>
        </w:rPr>
        <w:t>供应商</w:t>
      </w:r>
      <w:r>
        <w:rPr>
          <w:rFonts w:ascii="宋体" w:hAnsi="宋体" w:eastAsia="宋体" w:cs="Times New Roman"/>
          <w:color w:val="000000"/>
          <w:sz w:val="24"/>
          <w:szCs w:val="24"/>
        </w:rPr>
        <w:t>进一步补充必要</w:t>
      </w:r>
      <w:r>
        <w:rPr>
          <w:rFonts w:hint="eastAsia" w:ascii="宋体" w:hAnsi="宋体" w:eastAsia="宋体" w:cs="Times New Roman"/>
          <w:color w:val="000000"/>
          <w:sz w:val="24"/>
          <w:szCs w:val="24"/>
        </w:rPr>
        <w:t>的</w:t>
      </w:r>
      <w:r>
        <w:rPr>
          <w:rFonts w:ascii="宋体" w:hAnsi="宋体" w:eastAsia="宋体" w:cs="Times New Roman"/>
          <w:color w:val="000000"/>
          <w:sz w:val="24"/>
          <w:szCs w:val="24"/>
        </w:rPr>
        <w:t>证明材料的，质疑</w:t>
      </w:r>
      <w:r>
        <w:rPr>
          <w:rFonts w:hint="eastAsia" w:ascii="宋体" w:hAnsi="宋体" w:eastAsia="宋体" w:cs="Times New Roman"/>
          <w:color w:val="000000"/>
          <w:sz w:val="24"/>
          <w:szCs w:val="24"/>
        </w:rPr>
        <w:t>供应商应</w:t>
      </w:r>
      <w:r>
        <w:rPr>
          <w:rFonts w:ascii="宋体" w:hAnsi="宋体" w:eastAsia="宋体" w:cs="Times New Roman"/>
          <w:color w:val="000000"/>
          <w:sz w:val="24"/>
          <w:szCs w:val="24"/>
        </w:rPr>
        <w:t>在法定的时间内提供，质疑答复时间相应顺延。质疑</w:t>
      </w:r>
      <w:r>
        <w:rPr>
          <w:rFonts w:hint="eastAsia" w:ascii="宋体" w:hAnsi="宋体" w:eastAsia="宋体" w:cs="Times New Roman"/>
          <w:color w:val="000000"/>
          <w:sz w:val="24"/>
          <w:szCs w:val="24"/>
        </w:rPr>
        <w:t>供应商</w:t>
      </w:r>
      <w:r>
        <w:rPr>
          <w:rFonts w:ascii="宋体" w:hAnsi="宋体" w:eastAsia="宋体" w:cs="Times New Roman"/>
          <w:color w:val="000000"/>
          <w:sz w:val="24"/>
          <w:szCs w:val="24"/>
        </w:rPr>
        <w:t>不能按时提供必要</w:t>
      </w:r>
      <w:r>
        <w:rPr>
          <w:rFonts w:hint="eastAsia" w:ascii="宋体" w:hAnsi="宋体" w:eastAsia="宋体" w:cs="Times New Roman"/>
          <w:color w:val="000000"/>
          <w:sz w:val="24"/>
          <w:szCs w:val="24"/>
        </w:rPr>
        <w:t>的</w:t>
      </w:r>
      <w:r>
        <w:rPr>
          <w:rFonts w:ascii="宋体" w:hAnsi="宋体" w:eastAsia="宋体" w:cs="Times New Roman"/>
          <w:color w:val="000000"/>
          <w:sz w:val="24"/>
          <w:szCs w:val="24"/>
        </w:rPr>
        <w:t>证明材料的，视同放弃质疑。</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对不符合质疑要求的，</w:t>
      </w:r>
      <w:r>
        <w:rPr>
          <w:rFonts w:hint="eastAsia" w:ascii="宋体" w:hAnsi="宋体" w:eastAsia="宋体" w:cs="Times New Roman"/>
          <w:color w:val="000000"/>
          <w:sz w:val="24"/>
          <w:szCs w:val="24"/>
        </w:rPr>
        <w:t>征集人、集采机构</w:t>
      </w:r>
      <w:r>
        <w:rPr>
          <w:rFonts w:ascii="宋体" w:hAnsi="宋体" w:eastAsia="宋体" w:cs="Times New Roman"/>
          <w:color w:val="000000"/>
          <w:sz w:val="24"/>
          <w:szCs w:val="24"/>
        </w:rPr>
        <w:t>有权要求其补充必要</w:t>
      </w:r>
      <w:r>
        <w:rPr>
          <w:rFonts w:hint="eastAsia" w:ascii="宋体" w:hAnsi="宋体" w:eastAsia="宋体" w:cs="Times New Roman"/>
          <w:color w:val="000000"/>
          <w:sz w:val="24"/>
          <w:szCs w:val="24"/>
        </w:rPr>
        <w:t>的</w:t>
      </w:r>
      <w:r>
        <w:rPr>
          <w:rFonts w:ascii="宋体" w:hAnsi="宋体" w:eastAsia="宋体" w:cs="Times New Roman"/>
          <w:color w:val="000000"/>
          <w:sz w:val="24"/>
          <w:szCs w:val="24"/>
        </w:rPr>
        <w:t>证明材料，质疑</w:t>
      </w:r>
      <w:r>
        <w:rPr>
          <w:rFonts w:hint="eastAsia" w:ascii="宋体" w:hAnsi="宋体" w:eastAsia="宋体" w:cs="Times New Roman"/>
          <w:color w:val="000000"/>
          <w:sz w:val="24"/>
          <w:szCs w:val="24"/>
        </w:rPr>
        <w:t>供应商</w:t>
      </w:r>
      <w:r>
        <w:rPr>
          <w:rFonts w:ascii="宋体" w:hAnsi="宋体" w:eastAsia="宋体" w:cs="Times New Roman"/>
          <w:color w:val="000000"/>
          <w:sz w:val="24"/>
          <w:szCs w:val="24"/>
        </w:rPr>
        <w:t>未在法定的时间内提供补充必要</w:t>
      </w:r>
      <w:r>
        <w:rPr>
          <w:rFonts w:hint="eastAsia" w:ascii="宋体" w:hAnsi="宋体" w:eastAsia="宋体" w:cs="Times New Roman"/>
          <w:color w:val="000000"/>
          <w:sz w:val="24"/>
          <w:szCs w:val="24"/>
        </w:rPr>
        <w:t>的</w:t>
      </w:r>
      <w:r>
        <w:rPr>
          <w:rFonts w:ascii="宋体" w:hAnsi="宋体" w:eastAsia="宋体" w:cs="Times New Roman"/>
          <w:color w:val="000000"/>
          <w:sz w:val="24"/>
          <w:szCs w:val="24"/>
        </w:rPr>
        <w:t>证明材料的，视同放弃质疑。</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征集人、集采机构</w:t>
      </w:r>
      <w:r>
        <w:rPr>
          <w:rFonts w:ascii="宋体" w:hAnsi="宋体" w:eastAsia="宋体" w:cs="Times New Roman"/>
          <w:color w:val="000000"/>
          <w:sz w:val="24"/>
          <w:szCs w:val="24"/>
        </w:rPr>
        <w:t>负责将质疑</w:t>
      </w:r>
      <w:r>
        <w:rPr>
          <w:rFonts w:hint="eastAsia" w:ascii="宋体" w:hAnsi="宋体" w:eastAsia="宋体" w:cs="Times New Roman"/>
          <w:color w:val="000000"/>
          <w:sz w:val="24"/>
          <w:szCs w:val="24"/>
        </w:rPr>
        <w:t>供应商</w:t>
      </w:r>
      <w:r>
        <w:rPr>
          <w:rFonts w:ascii="宋体" w:hAnsi="宋体" w:eastAsia="宋体" w:cs="Times New Roman"/>
          <w:color w:val="000000"/>
          <w:sz w:val="24"/>
          <w:szCs w:val="24"/>
        </w:rPr>
        <w:t>提出的质疑函及</w:t>
      </w:r>
      <w:r>
        <w:rPr>
          <w:rFonts w:hint="eastAsia" w:ascii="宋体" w:hAnsi="宋体" w:eastAsia="宋体" w:cs="Times New Roman"/>
          <w:color w:val="000000"/>
          <w:sz w:val="24"/>
          <w:szCs w:val="24"/>
        </w:rPr>
        <w:t>相关</w:t>
      </w:r>
      <w:r>
        <w:rPr>
          <w:rFonts w:ascii="宋体" w:hAnsi="宋体" w:eastAsia="宋体" w:cs="Times New Roman"/>
          <w:color w:val="000000"/>
          <w:sz w:val="24"/>
          <w:szCs w:val="24"/>
        </w:rPr>
        <w:t>材料提供给评审委员会协助答复，并将答复意见回复质疑</w:t>
      </w:r>
      <w:r>
        <w:rPr>
          <w:rFonts w:hint="eastAsia" w:ascii="宋体" w:hAnsi="宋体" w:eastAsia="宋体" w:cs="Times New Roman"/>
          <w:color w:val="000000"/>
          <w:sz w:val="24"/>
          <w:szCs w:val="24"/>
        </w:rPr>
        <w:t>供应商</w:t>
      </w:r>
      <w:r>
        <w:rPr>
          <w:rFonts w:ascii="宋体" w:hAnsi="宋体" w:eastAsia="宋体" w:cs="Times New Roman"/>
          <w:color w:val="000000"/>
          <w:sz w:val="24"/>
          <w:szCs w:val="24"/>
        </w:rPr>
        <w:t>。必要时，可向被质疑</w:t>
      </w:r>
      <w:r>
        <w:rPr>
          <w:rFonts w:hint="eastAsia" w:ascii="宋体" w:hAnsi="宋体" w:eastAsia="宋体" w:cs="Times New Roman"/>
          <w:color w:val="000000"/>
          <w:sz w:val="24"/>
          <w:szCs w:val="24"/>
        </w:rPr>
        <w:t>供应商</w:t>
      </w:r>
      <w:r>
        <w:rPr>
          <w:rFonts w:ascii="宋体" w:hAnsi="宋体" w:eastAsia="宋体" w:cs="Times New Roman"/>
          <w:color w:val="000000"/>
          <w:sz w:val="24"/>
          <w:szCs w:val="24"/>
        </w:rPr>
        <w:t>转发《质疑函》及</w:t>
      </w:r>
      <w:r>
        <w:rPr>
          <w:rFonts w:hint="eastAsia" w:ascii="宋体" w:hAnsi="宋体" w:eastAsia="宋体" w:cs="Times New Roman"/>
          <w:color w:val="000000"/>
          <w:sz w:val="24"/>
          <w:szCs w:val="24"/>
        </w:rPr>
        <w:t>相关</w:t>
      </w:r>
      <w:r>
        <w:rPr>
          <w:rFonts w:ascii="宋体" w:hAnsi="宋体" w:eastAsia="宋体" w:cs="Times New Roman"/>
          <w:color w:val="000000"/>
          <w:sz w:val="24"/>
          <w:szCs w:val="24"/>
        </w:rPr>
        <w:t>材料。被质疑</w:t>
      </w:r>
      <w:r>
        <w:rPr>
          <w:rFonts w:hint="eastAsia" w:ascii="宋体" w:hAnsi="宋体" w:eastAsia="宋体" w:cs="Times New Roman"/>
          <w:color w:val="000000"/>
          <w:sz w:val="24"/>
          <w:szCs w:val="24"/>
        </w:rPr>
        <w:t>供应商</w:t>
      </w:r>
      <w:r>
        <w:rPr>
          <w:rFonts w:ascii="宋体" w:hAnsi="宋体" w:eastAsia="宋体" w:cs="Times New Roman"/>
          <w:color w:val="000000"/>
          <w:sz w:val="24"/>
          <w:szCs w:val="24"/>
        </w:rPr>
        <w:t>应当在要求的时间内，以书面形式作出说明并提交</w:t>
      </w:r>
      <w:r>
        <w:rPr>
          <w:rFonts w:hint="eastAsia" w:ascii="宋体" w:hAnsi="宋体" w:eastAsia="宋体" w:cs="Times New Roman"/>
          <w:color w:val="000000"/>
          <w:sz w:val="24"/>
          <w:szCs w:val="24"/>
        </w:rPr>
        <w:t>相关</w:t>
      </w:r>
      <w:r>
        <w:rPr>
          <w:rFonts w:ascii="宋体" w:hAnsi="宋体" w:eastAsia="宋体" w:cs="Times New Roman"/>
          <w:color w:val="000000"/>
          <w:sz w:val="24"/>
          <w:szCs w:val="24"/>
        </w:rPr>
        <w:t>材料。</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3.</w:t>
      </w:r>
      <w:r>
        <w:rPr>
          <w:rFonts w:ascii="宋体" w:hAnsi="宋体" w:eastAsia="宋体" w:cs="Times New Roman"/>
          <w:b/>
          <w:color w:val="000000"/>
          <w:sz w:val="24"/>
          <w:szCs w:val="24"/>
        </w:rPr>
        <w:t>质疑处理</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质疑</w:t>
      </w:r>
      <w:r>
        <w:rPr>
          <w:rFonts w:hint="eastAsia" w:ascii="宋体" w:hAnsi="宋体" w:eastAsia="宋体" w:cs="Times New Roman"/>
          <w:color w:val="000000"/>
          <w:sz w:val="24"/>
          <w:szCs w:val="24"/>
        </w:rPr>
        <w:t>供应商未按照法定程序进行质疑投诉的，</w:t>
      </w:r>
      <w:r>
        <w:rPr>
          <w:rFonts w:ascii="宋体" w:hAnsi="宋体" w:eastAsia="宋体" w:cs="Times New Roman"/>
          <w:color w:val="000000"/>
          <w:sz w:val="24"/>
          <w:szCs w:val="24"/>
        </w:rPr>
        <w:t>视为一般失信行为。</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质疑</w:t>
      </w:r>
      <w:r>
        <w:rPr>
          <w:rFonts w:hint="eastAsia" w:ascii="宋体" w:hAnsi="宋体" w:eastAsia="宋体" w:cs="Times New Roman"/>
          <w:color w:val="000000"/>
          <w:sz w:val="24"/>
          <w:szCs w:val="24"/>
        </w:rPr>
        <w:t>供应商不配合或者采用不正当手段干扰政府采购质疑、投诉处理工作</w:t>
      </w:r>
      <w:r>
        <w:rPr>
          <w:rFonts w:ascii="宋体" w:hAnsi="宋体" w:eastAsia="宋体" w:cs="Times New Roman"/>
          <w:color w:val="000000"/>
          <w:sz w:val="24"/>
          <w:szCs w:val="24"/>
        </w:rPr>
        <w:t>的，视为一般失信行为。</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质疑</w:t>
      </w:r>
      <w:r>
        <w:rPr>
          <w:rFonts w:hint="eastAsia" w:ascii="宋体" w:hAnsi="宋体" w:eastAsia="宋体" w:cs="Times New Roman"/>
          <w:color w:val="000000"/>
          <w:sz w:val="24"/>
          <w:szCs w:val="24"/>
        </w:rPr>
        <w:t>供应商投诉受理期间，就同一事项多头举报，干扰财政部门投诉处理</w:t>
      </w:r>
      <w:r>
        <w:rPr>
          <w:rFonts w:ascii="宋体" w:hAnsi="宋体" w:eastAsia="宋体" w:cs="Times New Roman"/>
          <w:color w:val="000000"/>
          <w:sz w:val="24"/>
          <w:szCs w:val="24"/>
        </w:rPr>
        <w:t>的，视为一般失信行为。</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质疑</w:t>
      </w:r>
      <w:r>
        <w:rPr>
          <w:rFonts w:hint="eastAsia" w:ascii="宋体" w:hAnsi="宋体" w:eastAsia="宋体" w:cs="Times New Roman"/>
          <w:color w:val="000000"/>
          <w:sz w:val="24"/>
          <w:szCs w:val="24"/>
        </w:rPr>
        <w:t>供应商在全国范围12个月内三次以上质疑查无实据</w:t>
      </w:r>
      <w:r>
        <w:rPr>
          <w:rFonts w:ascii="宋体" w:hAnsi="宋体" w:eastAsia="宋体" w:cs="Times New Roman"/>
          <w:color w:val="000000"/>
          <w:sz w:val="24"/>
          <w:szCs w:val="24"/>
        </w:rPr>
        <w:t>的，视为一般失信行为。</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质疑</w:t>
      </w:r>
      <w:r>
        <w:rPr>
          <w:rFonts w:hint="eastAsia" w:ascii="宋体" w:hAnsi="宋体" w:eastAsia="宋体" w:cs="Times New Roman"/>
          <w:color w:val="000000"/>
          <w:sz w:val="24"/>
          <w:szCs w:val="24"/>
        </w:rPr>
        <w:t>供应商采用捏造事实、提供虚假材料或者以非法手段取得证明材料等方式进行虚假、恶意投诉</w:t>
      </w:r>
      <w:r>
        <w:rPr>
          <w:rFonts w:ascii="宋体" w:hAnsi="宋体" w:eastAsia="宋体" w:cs="Times New Roman"/>
          <w:color w:val="000000"/>
          <w:sz w:val="24"/>
          <w:szCs w:val="24"/>
        </w:rPr>
        <w:t>的，视为</w:t>
      </w:r>
      <w:r>
        <w:rPr>
          <w:rFonts w:hint="eastAsia" w:ascii="宋体" w:hAnsi="宋体" w:eastAsia="宋体" w:cs="Times New Roman"/>
          <w:color w:val="000000"/>
          <w:sz w:val="24"/>
          <w:szCs w:val="24"/>
        </w:rPr>
        <w:t>严重失信行为</w:t>
      </w:r>
      <w:r>
        <w:rPr>
          <w:rFonts w:ascii="宋体" w:hAnsi="宋体" w:eastAsia="宋体" w:cs="Times New Roman"/>
          <w:color w:val="000000"/>
          <w:sz w:val="24"/>
          <w:szCs w:val="24"/>
        </w:rPr>
        <w:t>。（</w:t>
      </w:r>
      <w:r>
        <w:rPr>
          <w:rFonts w:hint="eastAsia" w:ascii="宋体" w:hAnsi="宋体" w:eastAsia="宋体" w:cs="Times New Roman"/>
          <w:color w:val="000000"/>
          <w:sz w:val="24"/>
          <w:szCs w:val="24"/>
        </w:rPr>
        <w:t>证据来源的合法性存在明显疑问，投诉人无法证明其取得方式合法的，视为以非法手段取得证明材料</w:t>
      </w:r>
      <w:r>
        <w:rPr>
          <w:rFonts w:ascii="宋体" w:hAnsi="宋体" w:eastAsia="宋体" w:cs="Times New Roman"/>
          <w:color w:val="000000"/>
          <w:sz w:val="24"/>
          <w:szCs w:val="24"/>
        </w:rPr>
        <w:t>）</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质疑</w:t>
      </w:r>
      <w:r>
        <w:rPr>
          <w:rFonts w:hint="eastAsia" w:ascii="宋体" w:hAnsi="宋体" w:eastAsia="宋体" w:cs="Times New Roman"/>
          <w:color w:val="000000"/>
          <w:sz w:val="24"/>
          <w:szCs w:val="24"/>
        </w:rPr>
        <w:t>供应商在全国范围12个月内三次以上投诉查无实据</w:t>
      </w:r>
      <w:r>
        <w:rPr>
          <w:rFonts w:ascii="宋体" w:hAnsi="宋体" w:eastAsia="宋体" w:cs="Times New Roman"/>
          <w:color w:val="000000"/>
          <w:sz w:val="24"/>
          <w:szCs w:val="24"/>
        </w:rPr>
        <w:t>的，视为</w:t>
      </w:r>
      <w:r>
        <w:rPr>
          <w:rFonts w:hint="eastAsia" w:ascii="宋体" w:hAnsi="宋体" w:eastAsia="宋体" w:cs="Times New Roman"/>
          <w:color w:val="000000"/>
          <w:sz w:val="24"/>
          <w:szCs w:val="24"/>
        </w:rPr>
        <w:t>严重失信行为</w:t>
      </w:r>
      <w:r>
        <w:rPr>
          <w:rFonts w:ascii="宋体" w:hAnsi="宋体" w:eastAsia="宋体" w:cs="Times New Roman"/>
          <w:color w:val="000000"/>
          <w:sz w:val="24"/>
          <w:szCs w:val="24"/>
        </w:rPr>
        <w:t>。</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未尽事宜，依照有关法律、法规执行。</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第三十一条投诉</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投诉事项依照有关法律、法规执行。</w:t>
      </w:r>
    </w:p>
    <w:p>
      <w:pPr>
        <w:keepNext/>
        <w:keepLines/>
        <w:spacing w:line="360" w:lineRule="auto"/>
        <w:outlineLvl w:val="1"/>
        <w:rPr>
          <w:rFonts w:ascii="宋体" w:hAnsi="宋体" w:eastAsia="宋体" w:cs="宋体"/>
          <w:b/>
          <w:bCs/>
          <w:color w:val="000000"/>
          <w:sz w:val="28"/>
          <w:szCs w:val="28"/>
        </w:rPr>
      </w:pPr>
      <w:r>
        <w:rPr>
          <w:rFonts w:hint="eastAsia" w:ascii="宋体" w:hAnsi="宋体" w:eastAsia="宋体" w:cs="宋体"/>
          <w:b/>
          <w:bCs/>
          <w:color w:val="000000"/>
          <w:sz w:val="28"/>
          <w:szCs w:val="28"/>
        </w:rPr>
        <w:t>九、政策功能</w:t>
      </w:r>
    </w:p>
    <w:p>
      <w:pPr>
        <w:spacing w:line="360" w:lineRule="auto"/>
        <w:ind w:firstLine="482" w:firstLineChars="200"/>
        <w:jc w:val="left"/>
        <w:rPr>
          <w:rFonts w:ascii="宋体" w:hAnsi="宋体" w:eastAsia="宋体" w:cs="Times New Roman"/>
          <w:b/>
          <w:color w:val="000000"/>
          <w:sz w:val="24"/>
          <w:szCs w:val="24"/>
        </w:rPr>
      </w:pPr>
      <w:r>
        <w:rPr>
          <w:rFonts w:hint="eastAsia" w:ascii="宋体" w:hAnsi="宋体" w:eastAsia="宋体" w:cs="Times New Roman"/>
          <w:b/>
          <w:color w:val="000000"/>
          <w:sz w:val="24"/>
          <w:szCs w:val="24"/>
        </w:rPr>
        <w:t>第三十二条政策功能</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参加政府采购活动的供应商应当提供的材料：</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（1）供应商为</w:t>
      </w:r>
      <w:r>
        <w:rPr>
          <w:rFonts w:hint="eastAsia" w:ascii="宋体" w:hAnsi="宋体" w:eastAsia="宋体" w:cs="Times New Roman"/>
          <w:color w:val="000000"/>
          <w:sz w:val="24"/>
          <w:szCs w:val="24"/>
          <w:lang w:eastAsia="zh-CN"/>
        </w:rPr>
        <w:t>中型企业、</w:t>
      </w:r>
      <w:r>
        <w:rPr>
          <w:rFonts w:hint="eastAsia" w:ascii="宋体" w:hAnsi="宋体" w:eastAsia="宋体" w:cs="Times New Roman"/>
          <w:color w:val="000000"/>
          <w:sz w:val="24"/>
          <w:szCs w:val="24"/>
        </w:rPr>
        <w:t>小型企业、微型企业的，提供《中小企业声明函》（第六部分“</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文件格式”）。</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（2）供应商为残疾人福利性单位的，符合财库〔2017〕141号文件规定条件的残疾人福利性单位视同小型企业、微型企业，提供《残疾人福利性单位声明函》（第六部分“</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文件格式”）。</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（3）供应商为监狱企业的，提供省级以上监狱管理局、戒毒管理局（含新疆生产建设兵团）出具的属于监狱企业的证明文件。</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根据《财政部 司法部关于政府采购支持监狱企业发展有关问题的通知》（财库〔2014〕68号），监狱企业视同小型企业、微型企业，享受政府采购支持政策。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w:t>
      </w:r>
      <w:r>
        <w:rPr>
          <w:rFonts w:hint="eastAsia" w:ascii="宋体" w:hAnsi="宋体" w:eastAsia="宋体" w:cs="Times New Roman"/>
          <w:sz w:val="24"/>
          <w:szCs w:val="24"/>
        </w:rPr>
        <w:t>政府采购活动</w:t>
      </w:r>
      <w:r>
        <w:rPr>
          <w:rFonts w:hint="eastAsia" w:ascii="宋体" w:hAnsi="宋体" w:eastAsia="宋体" w:cs="Times New Roman"/>
          <w:color w:val="000000"/>
          <w:sz w:val="24"/>
          <w:szCs w:val="24"/>
        </w:rPr>
        <w:t>时，提供由省级以上监狱管理局、戒毒管理局（含新疆生产建设兵团）出具的属于监狱企业的证明文件。</w:t>
      </w:r>
    </w:p>
    <w:p>
      <w:pPr>
        <w:keepNext/>
        <w:keepLines/>
        <w:spacing w:line="360" w:lineRule="auto"/>
        <w:jc w:val="center"/>
        <w:textAlignment w:val="baseline"/>
        <w:outlineLvl w:val="0"/>
        <w:rPr>
          <w:rFonts w:ascii="宋体" w:hAnsi="宋体" w:eastAsia="宋体" w:cs="Times New Roman"/>
          <w:color w:val="000000"/>
          <w:sz w:val="24"/>
          <w:szCs w:val="24"/>
          <w:highlight w:val="yellow"/>
        </w:rPr>
      </w:pPr>
      <w:r>
        <w:rPr>
          <w:rFonts w:ascii="宋体" w:hAnsi="宋体" w:eastAsia="宋体" w:cs="宋体"/>
          <w:color w:val="000000"/>
          <w:sz w:val="24"/>
          <w:szCs w:val="24"/>
          <w:highlight w:val="yellow"/>
        </w:rPr>
        <w:br w:type="page"/>
      </w:r>
      <w:bookmarkStart w:id="9" w:name="_Toc58260783"/>
      <w:bookmarkStart w:id="10" w:name="_Toc493497032"/>
      <w:bookmarkStart w:id="11" w:name="_Toc20627"/>
      <w:bookmarkStart w:id="12" w:name="_Toc9366"/>
      <w:r>
        <w:rPr>
          <w:rFonts w:hint="eastAsia" w:ascii="Times New Roman" w:hAnsi="宋体" w:eastAsia="黑体" w:cs="Times New Roman"/>
          <w:color w:val="000000"/>
          <w:kern w:val="44"/>
          <w:sz w:val="36"/>
          <w:szCs w:val="20"/>
        </w:rPr>
        <w:t xml:space="preserve">第三部分  </w:t>
      </w:r>
      <w:bookmarkEnd w:id="9"/>
      <w:bookmarkEnd w:id="10"/>
      <w:r>
        <w:rPr>
          <w:rFonts w:hint="eastAsia" w:ascii="Times New Roman" w:hAnsi="宋体" w:eastAsia="黑体" w:cs="Times New Roman"/>
          <w:color w:val="000000"/>
          <w:kern w:val="44"/>
          <w:sz w:val="36"/>
          <w:szCs w:val="20"/>
        </w:rPr>
        <w:t>确定</w:t>
      </w:r>
      <w:r>
        <w:rPr>
          <w:rFonts w:hint="eastAsia" w:ascii="Times New Roman" w:hAnsi="宋体" w:eastAsia="黑体" w:cs="Times New Roman"/>
          <w:color w:val="000000"/>
          <w:kern w:val="44"/>
          <w:sz w:val="36"/>
          <w:szCs w:val="20"/>
          <w:lang w:eastAsia="zh-CN"/>
        </w:rPr>
        <w:t>入围</w:t>
      </w:r>
      <w:r>
        <w:rPr>
          <w:rFonts w:hint="eastAsia" w:ascii="Times New Roman" w:hAnsi="宋体" w:eastAsia="黑体" w:cs="Times New Roman"/>
          <w:color w:val="000000"/>
          <w:kern w:val="44"/>
          <w:sz w:val="36"/>
          <w:szCs w:val="20"/>
        </w:rPr>
        <w:t>供应商</w:t>
      </w:r>
      <w:bookmarkEnd w:id="11"/>
      <w:bookmarkEnd w:id="12"/>
    </w:p>
    <w:p>
      <w:pPr>
        <w:widowControl/>
        <w:spacing w:line="360" w:lineRule="auto"/>
        <w:ind w:firstLine="482" w:firstLineChars="200"/>
        <w:rPr>
          <w:rFonts w:hint="eastAsia" w:cs="Arial"/>
          <w:b/>
          <w:sz w:val="24"/>
          <w:szCs w:val="24"/>
        </w:rPr>
      </w:pPr>
    </w:p>
    <w:p>
      <w:pPr>
        <w:widowControl/>
        <w:spacing w:line="360" w:lineRule="auto"/>
        <w:ind w:firstLine="482" w:firstLineChars="200"/>
        <w:rPr>
          <w:rFonts w:ascii="宋体" w:hAnsi="宋体" w:eastAsia="宋体" w:cs="Times New Roman"/>
          <w:color w:val="000000"/>
          <w:sz w:val="24"/>
          <w:szCs w:val="24"/>
        </w:rPr>
      </w:pPr>
      <w:r>
        <w:rPr>
          <w:rFonts w:hint="eastAsia" w:cs="Arial"/>
          <w:b/>
          <w:sz w:val="24"/>
          <w:szCs w:val="24"/>
        </w:rPr>
        <w:t>一</w:t>
      </w:r>
      <w:r>
        <w:rPr>
          <w:rFonts w:cs="Arial"/>
          <w:b/>
          <w:sz w:val="24"/>
          <w:szCs w:val="24"/>
        </w:rPr>
        <w:t>、确定第一阶段入围供应商</w:t>
      </w:r>
      <w:r>
        <w:rPr>
          <w:rFonts w:hint="eastAsia" w:ascii="宋体" w:hAnsi="宋体" w:eastAsia="宋体" w:cs="Times New Roman"/>
          <w:b/>
          <w:color w:val="000000"/>
          <w:sz w:val="24"/>
          <w:szCs w:val="24"/>
        </w:rPr>
        <w:t>：</w:t>
      </w:r>
    </w:p>
    <w:p>
      <w:pPr>
        <w:widowControl/>
        <w:spacing w:line="360" w:lineRule="auto"/>
        <w:ind w:firstLine="480" w:firstLineChars="200"/>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供应商提交的申请文件通过</w:t>
      </w:r>
      <w:r>
        <w:rPr>
          <w:rFonts w:hint="eastAsia" w:ascii="宋体" w:hAnsi="宋体" w:eastAsia="宋体" w:cs="Times New Roman"/>
          <w:color w:val="000000"/>
          <w:sz w:val="24"/>
          <w:szCs w:val="24"/>
        </w:rPr>
        <w:t>资格</w:t>
      </w:r>
      <w:r>
        <w:rPr>
          <w:rFonts w:hint="eastAsia" w:ascii="宋体" w:hAnsi="宋体" w:eastAsia="宋体" w:cs="Times New Roman"/>
          <w:color w:val="000000"/>
          <w:sz w:val="24"/>
          <w:szCs w:val="24"/>
          <w:lang w:eastAsia="zh-CN"/>
        </w:rPr>
        <w:t>审查和符合性要求的均为入围供应商。</w:t>
      </w:r>
    </w:p>
    <w:p>
      <w:pPr>
        <w:widowControl/>
        <w:spacing w:line="360" w:lineRule="auto"/>
        <w:ind w:firstLine="482" w:firstLineChars="200"/>
        <w:rPr>
          <w:rFonts w:ascii="宋体" w:hAnsi="宋体" w:eastAsia="宋体" w:cs="Times New Roman"/>
          <w:color w:val="000000"/>
          <w:sz w:val="24"/>
          <w:szCs w:val="24"/>
        </w:rPr>
      </w:pPr>
      <w:r>
        <w:rPr>
          <w:rFonts w:hint="eastAsia" w:ascii="宋体" w:hAnsi="宋体"/>
          <w:b/>
          <w:sz w:val="24"/>
          <w:szCs w:val="24"/>
        </w:rPr>
        <w:t>二</w:t>
      </w:r>
      <w:r>
        <w:rPr>
          <w:rFonts w:ascii="宋体" w:hAnsi="宋体"/>
          <w:b/>
          <w:sz w:val="24"/>
          <w:szCs w:val="24"/>
        </w:rPr>
        <w:t>、确定第二阶段成交供应商的方</w:t>
      </w:r>
      <w:r>
        <w:rPr>
          <w:rFonts w:hint="eastAsia" w:ascii="宋体" w:hAnsi="宋体"/>
          <w:b/>
          <w:sz w:val="24"/>
          <w:szCs w:val="24"/>
        </w:rPr>
        <w:t>式</w:t>
      </w:r>
    </w:p>
    <w:p>
      <w:pPr>
        <w:pStyle w:val="79"/>
        <w:adjustRightInd/>
        <w:spacing w:before="0" w:after="0"/>
        <w:ind w:firstLine="477" w:firstLineChars="199"/>
        <w:jc w:val="both"/>
        <w:rPr>
          <w:rFonts w:ascii="宋体" w:hAnsi="宋体" w:eastAsia="宋体" w:cs="Times New Roman"/>
          <w:color w:val="000000"/>
          <w:kern w:val="2"/>
        </w:rPr>
      </w:pPr>
      <w:r>
        <w:rPr>
          <w:rFonts w:hint="eastAsia" w:ascii="宋体" w:hAnsi="宋体" w:eastAsia="宋体" w:cs="Times New Roman"/>
          <w:color w:val="000000"/>
          <w:kern w:val="2"/>
        </w:rPr>
        <w:t>1.第二阶段成交供应商由采购人从第一阶段入围供应商中直接选定。</w:t>
      </w:r>
    </w:p>
    <w:p>
      <w:pPr>
        <w:widowControl/>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2.采购人在确定</w:t>
      </w:r>
      <w:r>
        <w:rPr>
          <w:rFonts w:hint="eastAsia" w:ascii="宋体" w:hAnsi="宋体" w:eastAsia="宋体" w:cs="Times New Roman"/>
          <w:color w:val="000000"/>
          <w:sz w:val="24"/>
          <w:szCs w:val="24"/>
          <w:lang w:eastAsia="zh-CN"/>
        </w:rPr>
        <w:t>成交</w:t>
      </w:r>
      <w:r>
        <w:rPr>
          <w:rFonts w:hint="eastAsia" w:ascii="宋体" w:hAnsi="宋体" w:eastAsia="宋体" w:cs="Times New Roman"/>
          <w:color w:val="000000"/>
          <w:sz w:val="24"/>
          <w:szCs w:val="24"/>
        </w:rPr>
        <w:t>供应商后，双方应当按照框架协议中规定的“采购合同文本”格式签订电子采购合同，不得擅自改变框架协议约定的合同实质性条款。</w:t>
      </w:r>
    </w:p>
    <w:p>
      <w:r>
        <w:br w:type="page"/>
      </w:r>
      <w:bookmarkStart w:id="13" w:name="_Toc58260784"/>
      <w:bookmarkStart w:id="14" w:name="_Toc20293"/>
    </w:p>
    <w:p>
      <w:pPr>
        <w:keepNext/>
        <w:keepLines/>
        <w:adjustRightInd w:val="0"/>
        <w:spacing w:line="360" w:lineRule="auto"/>
        <w:jc w:val="center"/>
        <w:textAlignment w:val="baseline"/>
        <w:outlineLvl w:val="0"/>
        <w:rPr>
          <w:rFonts w:ascii="Times New Roman" w:hAnsi="宋体" w:eastAsia="黑体" w:cs="Times New Roman"/>
          <w:color w:val="000000"/>
          <w:kern w:val="44"/>
          <w:sz w:val="36"/>
          <w:szCs w:val="20"/>
        </w:rPr>
      </w:pPr>
      <w:bookmarkStart w:id="15" w:name="_Toc17452"/>
      <w:r>
        <w:rPr>
          <w:rFonts w:hint="eastAsia" w:ascii="Times New Roman" w:hAnsi="宋体" w:eastAsia="黑体" w:cs="Times New Roman"/>
          <w:color w:val="000000"/>
          <w:kern w:val="44"/>
          <w:sz w:val="36"/>
          <w:szCs w:val="20"/>
        </w:rPr>
        <w:t>第四部分  项目需求</w:t>
      </w:r>
      <w:bookmarkEnd w:id="13"/>
      <w:bookmarkEnd w:id="14"/>
      <w:bookmarkEnd w:id="15"/>
    </w:p>
    <w:p>
      <w:pPr>
        <w:spacing w:line="360" w:lineRule="auto"/>
        <w:ind w:firstLine="562" w:firstLineChars="200"/>
        <w:rPr>
          <w:rFonts w:ascii="宋体" w:hAnsi="宋体" w:eastAsia="宋体" w:cs="Times New Roman"/>
          <w:sz w:val="24"/>
          <w:szCs w:val="24"/>
        </w:rPr>
      </w:pPr>
      <w:r>
        <w:rPr>
          <w:rFonts w:hint="eastAsia" w:ascii="宋体" w:hAnsi="宋体" w:eastAsia="宋体" w:cs="Times New Roman"/>
          <w:b/>
          <w:color w:val="000000"/>
          <w:sz w:val="28"/>
          <w:szCs w:val="24"/>
        </w:rPr>
        <w:t>说明：</w:t>
      </w:r>
      <w:r>
        <w:rPr>
          <w:rFonts w:hint="eastAsia" w:ascii="宋体" w:hAnsi="宋体" w:eastAsia="宋体" w:cs="Times New Roman"/>
          <w:sz w:val="24"/>
          <w:szCs w:val="24"/>
        </w:rPr>
        <w:t>本项目采购方式为框架协议，项目属性为服务，采购标的对应的中小企业划分标准所属行业为</w:t>
      </w:r>
      <w:r>
        <w:rPr>
          <w:rFonts w:hint="eastAsia" w:ascii="宋体" w:hAnsi="宋体" w:eastAsia="宋体" w:cs="Times New Roman"/>
          <w:sz w:val="24"/>
          <w:szCs w:val="24"/>
          <w:u w:val="single"/>
        </w:rPr>
        <w:t>其他未列明行业</w:t>
      </w:r>
      <w:r>
        <w:rPr>
          <w:rFonts w:hint="eastAsia" w:ascii="宋体" w:hAnsi="宋体" w:eastAsia="宋体" w:cs="Times New Roman"/>
          <w:sz w:val="24"/>
          <w:szCs w:val="24"/>
        </w:rPr>
        <w:t>。</w:t>
      </w:r>
    </w:p>
    <w:p>
      <w:pPr>
        <w:spacing w:line="360" w:lineRule="auto"/>
        <w:ind w:firstLine="482" w:firstLineChars="200"/>
        <w:rPr>
          <w:rFonts w:ascii="宋体" w:hAnsi="宋体" w:eastAsia="宋体" w:cs="Times New Roman"/>
          <w:b/>
          <w:bCs/>
          <w:sz w:val="24"/>
          <w:szCs w:val="24"/>
          <w:highlight w:val="yellow"/>
        </w:rPr>
      </w:pPr>
      <w:r>
        <w:rPr>
          <w:rFonts w:hint="eastAsia" w:ascii="宋体" w:hAnsi="宋体" w:eastAsia="宋体" w:cs="Times New Roman"/>
          <w:b/>
          <w:bCs/>
          <w:sz w:val="24"/>
          <w:szCs w:val="24"/>
          <w:highlight w:val="yellow"/>
        </w:rPr>
        <w:t>本征集</w:t>
      </w:r>
      <w:r>
        <w:rPr>
          <w:rFonts w:hint="eastAsia" w:ascii="宋体" w:hAnsi="宋体" w:eastAsia="宋体" w:cs="Times New Roman"/>
          <w:b/>
          <w:bCs/>
          <w:sz w:val="24"/>
          <w:szCs w:val="24"/>
          <w:highlight w:val="yellow"/>
          <w:lang w:eastAsia="zh-CN"/>
        </w:rPr>
        <w:t>公告</w:t>
      </w:r>
      <w:r>
        <w:rPr>
          <w:rFonts w:hint="eastAsia" w:ascii="宋体" w:hAnsi="宋体" w:eastAsia="宋体" w:cs="Times New Roman"/>
          <w:b/>
          <w:bCs/>
          <w:sz w:val="24"/>
          <w:szCs w:val="24"/>
          <w:highlight w:val="yellow"/>
        </w:rPr>
        <w:t>中标注★的款项为实质性响应要求和条件，必须在</w:t>
      </w:r>
      <w:r>
        <w:rPr>
          <w:rFonts w:hint="eastAsia" w:ascii="宋体" w:hAnsi="宋体" w:eastAsia="宋体" w:cs="Times New Roman"/>
          <w:b/>
          <w:bCs/>
          <w:sz w:val="24"/>
          <w:szCs w:val="24"/>
          <w:highlight w:val="yellow"/>
          <w:lang w:eastAsia="zh-CN"/>
        </w:rPr>
        <w:t>申请</w:t>
      </w:r>
      <w:r>
        <w:rPr>
          <w:rFonts w:hint="eastAsia" w:ascii="宋体" w:hAnsi="宋体" w:eastAsia="宋体" w:cs="Times New Roman"/>
          <w:b/>
          <w:bCs/>
          <w:sz w:val="24"/>
          <w:szCs w:val="24"/>
          <w:highlight w:val="yellow"/>
        </w:rPr>
        <w:t>文件中逐条响应，如不满足将按无效响应处理！！！</w:t>
      </w:r>
    </w:p>
    <w:p>
      <w:pPr>
        <w:pStyle w:val="46"/>
      </w:pPr>
    </w:p>
    <w:p>
      <w:pPr>
        <w:pStyle w:val="4"/>
        <w:numPr>
          <w:ilvl w:val="1"/>
          <w:numId w:val="0"/>
        </w:numPr>
        <w:tabs>
          <w:tab w:val="clear" w:pos="1021"/>
        </w:tabs>
        <w:ind w:firstLine="562" w:firstLineChars="200"/>
        <w:rPr>
          <w:rFonts w:ascii="宋体" w:hAnsi="宋体" w:eastAsia="宋体" w:cs="宋体"/>
          <w:bCs/>
          <w:color w:val="000000"/>
          <w:kern w:val="2"/>
          <w:szCs w:val="28"/>
        </w:rPr>
      </w:pPr>
      <w:r>
        <w:rPr>
          <w:rFonts w:hint="eastAsia" w:ascii="宋体" w:hAnsi="宋体" w:eastAsia="宋体" w:cs="宋体"/>
          <w:bCs/>
          <w:color w:val="000000"/>
          <w:kern w:val="2"/>
          <w:szCs w:val="28"/>
        </w:rPr>
        <w:t>一、项目基本情况</w:t>
      </w:r>
    </w:p>
    <w:p>
      <w:pPr>
        <w:spacing w:line="360" w:lineRule="auto"/>
        <w:ind w:firstLine="480" w:firstLineChars="200"/>
        <w:rPr>
          <w:rFonts w:ascii="仿宋" w:hAnsi="仿宋" w:eastAsia="仿宋" w:cs="仿宋"/>
          <w:color w:val="000000"/>
          <w:sz w:val="24"/>
          <w:szCs w:val="24"/>
          <w:u w:val="single"/>
        </w:rPr>
      </w:pPr>
      <w:r>
        <w:rPr>
          <w:rFonts w:hint="eastAsia" w:ascii="宋体" w:hAnsi="宋体" w:eastAsia="宋体" w:cs="Times New Roman"/>
          <w:bCs/>
          <w:color w:val="000000"/>
          <w:sz w:val="24"/>
          <w:szCs w:val="24"/>
        </w:rPr>
        <w:t>1.适用本次框架协议的采购人：连云港市市本级及海州区、连云区、开发区、徐圩新区、云台山风景名胜区机关、事业单位、团体组织。</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宋体"/>
          <w:b/>
          <w:color w:val="000000"/>
          <w:sz w:val="24"/>
          <w:szCs w:val="24"/>
        </w:rPr>
        <w:t>★</w:t>
      </w:r>
      <w:r>
        <w:rPr>
          <w:rFonts w:hint="eastAsia" w:ascii="宋体" w:hAnsi="宋体" w:eastAsia="宋体" w:cs="Times New Roman"/>
          <w:b/>
          <w:color w:val="000000"/>
          <w:sz w:val="24"/>
          <w:szCs w:val="24"/>
        </w:rPr>
        <w:t>2.框架协议的期限：2年</w:t>
      </w:r>
    </w:p>
    <w:p>
      <w:pPr>
        <w:spacing w:line="360" w:lineRule="auto"/>
        <w:ind w:firstLine="480" w:firstLineChars="200"/>
      </w:pPr>
      <w:r>
        <w:rPr>
          <w:rFonts w:hint="eastAsia" w:ascii="宋体" w:hAnsi="宋体" w:eastAsia="宋体" w:cs="Times New Roman"/>
          <w:bCs/>
          <w:color w:val="000000"/>
          <w:sz w:val="24"/>
          <w:szCs w:val="24"/>
        </w:rPr>
        <w:t>3.服务交付或履行合同的地域范围：连云港市区</w:t>
      </w:r>
      <w:r>
        <w:rPr>
          <w:rFonts w:hint="eastAsia" w:ascii="宋体" w:hAnsi="宋体"/>
          <w:bCs/>
          <w:sz w:val="24"/>
        </w:rPr>
        <w:t>（指海州区、</w:t>
      </w:r>
      <w:r>
        <w:rPr>
          <w:rFonts w:hint="eastAsia" w:ascii="宋体" w:hAnsi="宋体" w:eastAsia="宋体" w:cs="Times New Roman"/>
          <w:bCs/>
          <w:color w:val="000000"/>
          <w:sz w:val="24"/>
          <w:szCs w:val="24"/>
        </w:rPr>
        <w:t>连云区、</w:t>
      </w:r>
      <w:r>
        <w:rPr>
          <w:rFonts w:hint="eastAsia" w:ascii="宋体" w:hAnsi="宋体"/>
          <w:bCs/>
          <w:sz w:val="24"/>
        </w:rPr>
        <w:t>开发区、徐圩新区、</w:t>
      </w:r>
      <w:r>
        <w:rPr>
          <w:rFonts w:hint="eastAsia" w:ascii="宋体" w:hAnsi="宋体" w:eastAsia="宋体" w:cs="Times New Roman"/>
          <w:bCs/>
          <w:color w:val="000000"/>
          <w:sz w:val="24"/>
          <w:szCs w:val="24"/>
        </w:rPr>
        <w:t>云台山风景名胜区</w:t>
      </w:r>
      <w:r>
        <w:rPr>
          <w:rFonts w:hint="eastAsia" w:ascii="宋体" w:hAnsi="宋体"/>
          <w:bCs/>
          <w:sz w:val="24"/>
        </w:rPr>
        <w:t>）。</w:t>
      </w:r>
    </w:p>
    <w:p>
      <w:pPr>
        <w:pStyle w:val="4"/>
        <w:numPr>
          <w:ilvl w:val="1"/>
          <w:numId w:val="0"/>
        </w:numPr>
        <w:tabs>
          <w:tab w:val="clear" w:pos="1021"/>
        </w:tabs>
        <w:ind w:firstLine="562" w:firstLineChars="200"/>
        <w:rPr>
          <w:rFonts w:ascii="宋体" w:hAnsi="宋体" w:eastAsia="宋体" w:cs="宋体"/>
          <w:bCs/>
          <w:color w:val="000000"/>
          <w:kern w:val="2"/>
          <w:szCs w:val="28"/>
        </w:rPr>
      </w:pPr>
      <w:r>
        <w:rPr>
          <w:rFonts w:hint="eastAsia" w:ascii="宋体" w:hAnsi="宋体" w:eastAsia="宋体" w:cs="宋体"/>
          <w:bCs/>
          <w:color w:val="000000"/>
          <w:kern w:val="2"/>
          <w:szCs w:val="28"/>
        </w:rPr>
        <w:t>二、服务技术要求及其他：</w:t>
      </w:r>
    </w:p>
    <w:p>
      <w:pPr>
        <w:spacing w:line="360" w:lineRule="auto"/>
        <w:ind w:firstLine="420"/>
        <w:rPr>
          <w:rFonts w:ascii="宋体" w:hAnsi="宋体"/>
          <w:color w:val="000000"/>
          <w:sz w:val="24"/>
        </w:rPr>
      </w:pPr>
      <w:r>
        <w:rPr>
          <w:rFonts w:hint="eastAsia" w:ascii="宋体" w:hAnsi="宋体" w:eastAsia="宋体" w:cs="Times New Roman"/>
          <w:b/>
          <w:bCs w:val="0"/>
          <w:color w:val="000000"/>
          <w:sz w:val="24"/>
          <w:szCs w:val="24"/>
        </w:rPr>
        <w:t>1.服务内容：</w:t>
      </w:r>
      <w:r>
        <w:rPr>
          <w:rFonts w:hint="eastAsia" w:ascii="宋体" w:hAnsi="宋体"/>
          <w:color w:val="000000"/>
          <w:sz w:val="24"/>
        </w:rPr>
        <w:t>连云港市级及</w:t>
      </w:r>
      <w:r>
        <w:rPr>
          <w:rFonts w:ascii="宋体" w:hAnsi="宋体"/>
          <w:color w:val="000000"/>
          <w:sz w:val="24"/>
        </w:rPr>
        <w:t>海州区、连云区、开发区</w:t>
      </w:r>
      <w:r>
        <w:rPr>
          <w:rFonts w:hint="eastAsia" w:ascii="宋体" w:hAnsi="宋体"/>
          <w:color w:val="000000"/>
          <w:sz w:val="24"/>
        </w:rPr>
        <w:t>、徐圩新区、云台山风景名胜区、事业单位、团体组织（以下简称“送印方”）采购的表格、书刊、地图、文件等印刷项目。</w:t>
      </w:r>
    </w:p>
    <w:p>
      <w:pPr>
        <w:spacing w:line="360" w:lineRule="auto"/>
        <w:ind w:firstLine="420"/>
        <w:rPr>
          <w:rFonts w:hint="eastAsia" w:ascii="宋体" w:hAnsi="宋体" w:eastAsia="宋体" w:cs="Times New Roman"/>
          <w:b/>
          <w:bCs w:val="0"/>
          <w:color w:val="000000"/>
          <w:sz w:val="24"/>
          <w:szCs w:val="24"/>
        </w:rPr>
      </w:pPr>
      <w:r>
        <w:rPr>
          <w:rFonts w:hint="eastAsia" w:ascii="宋体" w:hAnsi="宋体" w:eastAsia="宋体" w:cs="Times New Roman"/>
          <w:b/>
          <w:bCs w:val="0"/>
          <w:color w:val="000000"/>
          <w:sz w:val="24"/>
          <w:szCs w:val="24"/>
        </w:rPr>
        <w:t>2.服务要求：</w:t>
      </w:r>
    </w:p>
    <w:p>
      <w:pPr>
        <w:spacing w:line="360" w:lineRule="auto"/>
        <w:ind w:firstLine="420"/>
        <w:rPr>
          <w:rFonts w:hint="eastAsia" w:ascii="宋体" w:hAnsi="宋体"/>
          <w:color w:val="000000"/>
          <w:sz w:val="24"/>
        </w:rPr>
      </w:pPr>
      <w:r>
        <w:rPr>
          <w:rFonts w:hint="eastAsia" w:ascii="宋体" w:hAnsi="宋体"/>
          <w:color w:val="000000"/>
          <w:sz w:val="24"/>
        </w:rPr>
        <w:t>1）应保证送印方获得优先服务的权利，积极主动与送印方配合，并在不超过承诺的印刷期限内完成印刷工作。</w:t>
      </w:r>
    </w:p>
    <w:p>
      <w:pPr>
        <w:spacing w:line="360" w:lineRule="auto"/>
        <w:ind w:firstLine="420"/>
        <w:rPr>
          <w:rFonts w:hint="eastAsia" w:ascii="宋体" w:hAnsi="宋体"/>
          <w:color w:val="000000"/>
          <w:sz w:val="24"/>
        </w:rPr>
      </w:pPr>
      <w:r>
        <w:rPr>
          <w:rFonts w:hint="eastAsia" w:ascii="宋体" w:hAnsi="宋体"/>
          <w:color w:val="000000"/>
          <w:sz w:val="24"/>
        </w:rPr>
        <w:t>2）应设有专线服务电话，不论业务量大小，随时响应送印方的各项要求，并按送印方要求免费提供上门服务。</w:t>
      </w:r>
    </w:p>
    <w:p>
      <w:pPr>
        <w:spacing w:line="360" w:lineRule="auto"/>
        <w:ind w:firstLine="420"/>
        <w:rPr>
          <w:rFonts w:hint="eastAsia" w:ascii="宋体" w:hAnsi="宋体"/>
          <w:color w:val="000000"/>
          <w:sz w:val="24"/>
        </w:rPr>
      </w:pPr>
      <w:r>
        <w:rPr>
          <w:rFonts w:hint="eastAsia" w:ascii="宋体" w:hAnsi="宋体"/>
          <w:color w:val="000000"/>
          <w:sz w:val="24"/>
        </w:rPr>
        <w:t>3）对送印方的印刷业务建立用户档案，档案内容应有审批单、送货单、发票复印件和印刷样本，实行“三单合一”管理，开展跟踪服务。</w:t>
      </w:r>
    </w:p>
    <w:p>
      <w:pPr>
        <w:spacing w:line="360" w:lineRule="auto"/>
        <w:ind w:firstLine="420"/>
        <w:rPr>
          <w:rFonts w:hint="eastAsia" w:ascii="宋体" w:hAnsi="宋体"/>
          <w:color w:val="000000"/>
          <w:sz w:val="24"/>
        </w:rPr>
      </w:pPr>
      <w:r>
        <w:rPr>
          <w:rFonts w:hint="eastAsia" w:ascii="宋体" w:hAnsi="宋体"/>
          <w:color w:val="000000"/>
          <w:sz w:val="24"/>
        </w:rPr>
        <w:t>4）签订印刷合同后，供应商不得将印刷业务及其他相关服务进行转包，否则送印方有权终止合同且取消中标资格。转包或分包造成送印方损失的，供应商还应承担相应赔偿责任。</w:t>
      </w:r>
    </w:p>
    <w:p>
      <w:pPr>
        <w:spacing w:line="360" w:lineRule="auto"/>
        <w:ind w:firstLine="480" w:firstLineChars="200"/>
        <w:rPr>
          <w:rFonts w:hint="eastAsia" w:hAnsi="宋体"/>
          <w:sz w:val="24"/>
        </w:rPr>
      </w:pPr>
      <w:r>
        <w:rPr>
          <w:rFonts w:hint="eastAsia" w:hAnsi="宋体"/>
          <w:color w:val="000000"/>
          <w:sz w:val="24"/>
        </w:rPr>
        <w:t>5）供应商应保证对各使用单位提供优质服务，如若被各使用单位</w:t>
      </w:r>
      <w:r>
        <w:rPr>
          <w:rFonts w:hint="eastAsia" w:hAnsi="宋体"/>
          <w:sz w:val="24"/>
        </w:rPr>
        <w:t>有效投诉记录累计达到3次，取消定点印刷入围资格。</w:t>
      </w:r>
    </w:p>
    <w:p>
      <w:pPr>
        <w:spacing w:line="360" w:lineRule="auto"/>
        <w:ind w:firstLine="480" w:firstLineChars="200"/>
        <w:rPr>
          <w:rFonts w:hAnsi="宋体"/>
          <w:sz w:val="24"/>
        </w:rPr>
      </w:pPr>
      <w:r>
        <w:rPr>
          <w:rFonts w:hint="eastAsia" w:ascii="宋体" w:hAnsi="宋体"/>
          <w:color w:val="000000"/>
          <w:sz w:val="24"/>
        </w:rPr>
        <w:t>6</w:t>
      </w:r>
      <w:r>
        <w:rPr>
          <w:rFonts w:hint="eastAsia" w:hAnsi="宋体"/>
          <w:color w:val="000000"/>
          <w:sz w:val="24"/>
        </w:rPr>
        <w:t>）供应商入围后，在政府采购活动中提供的价格不得高于协议价格，否则取消其入围资格。</w:t>
      </w:r>
    </w:p>
    <w:p>
      <w:pPr>
        <w:spacing w:line="360" w:lineRule="auto"/>
        <w:ind w:firstLine="482" w:firstLineChars="200"/>
        <w:rPr>
          <w:rFonts w:hint="eastAsia" w:ascii="宋体" w:hAnsi="宋体" w:eastAsia="宋体" w:cs="Times New Roman"/>
          <w:bCs/>
          <w:sz w:val="24"/>
        </w:rPr>
      </w:pPr>
      <w:r>
        <w:rPr>
          <w:rFonts w:hint="eastAsia" w:ascii="宋体" w:hAnsi="宋体" w:eastAsia="宋体" w:cs="Times New Roman"/>
          <w:b/>
          <w:bCs w:val="0"/>
          <w:sz w:val="24"/>
        </w:rPr>
        <w:t>3.服务标准：</w:t>
      </w:r>
      <w:r>
        <w:rPr>
          <w:rFonts w:hint="eastAsia" w:ascii="宋体" w:hAnsi="宋体"/>
          <w:sz w:val="24"/>
          <w:lang w:bidi="ar"/>
        </w:rPr>
        <w:t>印刷产品的质量要求应按国家、省、市有关部门规定的质量标准执行。</w:t>
      </w:r>
    </w:p>
    <w:p>
      <w:pPr>
        <w:spacing w:line="360" w:lineRule="auto"/>
        <w:ind w:firstLine="480" w:firstLineChars="200"/>
        <w:rPr>
          <w:rFonts w:hint="eastAsia" w:ascii="宋体" w:hAnsi="宋体" w:eastAsia="宋体" w:cs="Times New Roman"/>
          <w:b/>
          <w:bCs/>
          <w:color w:val="FF0000"/>
          <w:sz w:val="24"/>
          <w:szCs w:val="24"/>
          <w:highlight w:val="yellow"/>
        </w:rPr>
      </w:pPr>
      <w:r>
        <w:rPr>
          <w:rFonts w:hint="eastAsia" w:ascii="宋体" w:hAnsi="宋体" w:eastAsia="宋体" w:cs="Times New Roman"/>
          <w:bCs/>
          <w:color w:val="000000"/>
          <w:sz w:val="24"/>
          <w:szCs w:val="24"/>
        </w:rPr>
        <w:t>★</w:t>
      </w:r>
      <w:r>
        <w:rPr>
          <w:rFonts w:hint="eastAsia" w:ascii="宋体" w:hAnsi="宋体" w:eastAsia="宋体" w:cs="Times New Roman"/>
          <w:b/>
          <w:bCs/>
          <w:color w:val="FF0000"/>
          <w:sz w:val="24"/>
          <w:szCs w:val="24"/>
          <w:highlight w:val="yellow"/>
        </w:rPr>
        <w:t>4.</w:t>
      </w:r>
      <w:r>
        <w:rPr>
          <w:rFonts w:hint="eastAsia" w:ascii="宋体" w:hAnsi="宋体" w:eastAsia="宋体" w:cs="Times New Roman"/>
          <w:b/>
          <w:bCs/>
          <w:color w:val="FF0000"/>
          <w:sz w:val="24"/>
          <w:szCs w:val="24"/>
          <w:highlight w:val="yellow"/>
          <w:lang w:val="en-US" w:eastAsia="zh-CN"/>
        </w:rPr>
        <w:t>项目团队人员</w:t>
      </w:r>
      <w:r>
        <w:rPr>
          <w:rFonts w:hint="eastAsia" w:ascii="宋体" w:hAnsi="宋体" w:eastAsia="宋体" w:cs="Times New Roman"/>
          <w:b/>
          <w:bCs/>
          <w:color w:val="FF0000"/>
          <w:sz w:val="24"/>
          <w:szCs w:val="24"/>
          <w:highlight w:val="yellow"/>
        </w:rPr>
        <w:t>要求：供应商须具备三名及以上工作人员。（</w:t>
      </w:r>
      <w:r>
        <w:rPr>
          <w:rFonts w:hint="eastAsia" w:ascii="宋体" w:hAnsi="宋体" w:eastAsia="宋体" w:cs="Times New Roman"/>
          <w:b/>
          <w:bCs/>
          <w:color w:val="FF0000"/>
          <w:sz w:val="24"/>
          <w:szCs w:val="24"/>
          <w:highlight w:val="yellow"/>
          <w:lang w:eastAsia="zh-CN"/>
        </w:rPr>
        <w:t>申请</w:t>
      </w:r>
      <w:r>
        <w:rPr>
          <w:rFonts w:hint="eastAsia" w:ascii="宋体" w:hAnsi="宋体" w:eastAsia="宋体" w:cs="Times New Roman"/>
          <w:b/>
          <w:bCs/>
          <w:color w:val="FF0000"/>
          <w:sz w:val="24"/>
          <w:szCs w:val="24"/>
          <w:highlight w:val="yellow"/>
        </w:rPr>
        <w:t>文件中提供人员明细表（</w:t>
      </w:r>
      <w:r>
        <w:rPr>
          <w:rFonts w:hint="eastAsia" w:ascii="宋体" w:hAnsi="宋体" w:eastAsia="宋体" w:cs="Times New Roman"/>
          <w:b/>
          <w:bCs/>
          <w:color w:val="FF0000"/>
          <w:sz w:val="24"/>
          <w:szCs w:val="24"/>
          <w:highlight w:val="yellow"/>
          <w:lang w:val="en-US" w:eastAsia="zh-CN"/>
        </w:rPr>
        <w:t>格式详见</w:t>
      </w:r>
      <w:r>
        <w:rPr>
          <w:rFonts w:hint="eastAsia" w:ascii="宋体" w:hAnsi="宋体" w:cs="宋体"/>
          <w:b/>
          <w:bCs w:val="0"/>
          <w:color w:val="FF0000"/>
          <w:sz w:val="24"/>
          <w:highlight w:val="yellow"/>
          <w:lang w:val="en-US" w:eastAsia="zh-CN"/>
        </w:rPr>
        <w:t>第六部分申请文件格式-</w:t>
      </w:r>
      <w:r>
        <w:rPr>
          <w:rFonts w:hint="eastAsia" w:ascii="宋体" w:hAnsi="宋体" w:eastAsia="宋体" w:cs="Times New Roman"/>
          <w:b/>
          <w:bCs/>
          <w:color w:val="FF0000"/>
          <w:sz w:val="24"/>
          <w:szCs w:val="24"/>
          <w:highlight w:val="yellow"/>
        </w:rPr>
        <w:t>格式</w:t>
      </w:r>
      <w:r>
        <w:rPr>
          <w:rFonts w:hint="eastAsia" w:ascii="宋体" w:hAnsi="宋体" w:eastAsia="宋体" w:cs="Times New Roman"/>
          <w:b/>
          <w:bCs/>
          <w:color w:val="FF0000"/>
          <w:sz w:val="24"/>
          <w:szCs w:val="24"/>
          <w:highlight w:val="yellow"/>
          <w:lang w:val="en-US" w:eastAsia="zh-CN"/>
        </w:rPr>
        <w:t>9</w:t>
      </w:r>
      <w:r>
        <w:rPr>
          <w:rFonts w:hint="eastAsia" w:ascii="宋体" w:hAnsi="宋体" w:eastAsia="宋体" w:cs="Times New Roman"/>
          <w:b/>
          <w:bCs/>
          <w:color w:val="FF0000"/>
          <w:sz w:val="24"/>
          <w:szCs w:val="24"/>
          <w:highlight w:val="yellow"/>
        </w:rPr>
        <w:t>）及自2022年</w:t>
      </w:r>
      <w:r>
        <w:rPr>
          <w:rFonts w:hint="eastAsia" w:ascii="宋体" w:hAnsi="宋体" w:eastAsia="宋体" w:cs="Times New Roman"/>
          <w:b/>
          <w:bCs/>
          <w:color w:val="FF0000"/>
          <w:sz w:val="24"/>
          <w:szCs w:val="24"/>
          <w:highlight w:val="yellow"/>
          <w:lang w:val="en-US" w:eastAsia="zh-CN"/>
        </w:rPr>
        <w:t>10</w:t>
      </w:r>
      <w:r>
        <w:rPr>
          <w:rFonts w:hint="eastAsia" w:ascii="宋体" w:hAnsi="宋体" w:eastAsia="宋体" w:cs="Times New Roman"/>
          <w:b/>
          <w:bCs/>
          <w:color w:val="FF0000"/>
          <w:sz w:val="24"/>
          <w:szCs w:val="24"/>
          <w:highlight w:val="yellow"/>
        </w:rPr>
        <w:t>月1日至今任意3个月由</w:t>
      </w:r>
      <w:r>
        <w:rPr>
          <w:rFonts w:hint="eastAsia" w:ascii="宋体" w:hAnsi="宋体" w:eastAsia="宋体" w:cs="Times New Roman"/>
          <w:b/>
          <w:bCs/>
          <w:color w:val="FF0000"/>
          <w:sz w:val="24"/>
          <w:szCs w:val="24"/>
          <w:highlight w:val="yellow"/>
          <w:lang w:eastAsia="zh-CN"/>
        </w:rPr>
        <w:t>供应商</w:t>
      </w:r>
      <w:r>
        <w:rPr>
          <w:rFonts w:hint="eastAsia" w:ascii="宋体" w:hAnsi="宋体" w:eastAsia="宋体" w:cs="Times New Roman"/>
          <w:b/>
          <w:bCs/>
          <w:color w:val="FF0000"/>
          <w:sz w:val="24"/>
          <w:szCs w:val="24"/>
          <w:highlight w:val="yellow"/>
        </w:rPr>
        <w:t>为其缴纳的社保证明扫描件并加盖公章）</w:t>
      </w:r>
    </w:p>
    <w:p>
      <w:pPr>
        <w:pStyle w:val="2"/>
        <w:rPr>
          <w:rFonts w:hint="default" w:eastAsia="宋体"/>
          <w:b/>
          <w:bCs w:val="0"/>
          <w:color w:val="FF0000"/>
          <w:highlight w:val="yellow"/>
          <w:lang w:val="en-US" w:eastAsia="zh-CN"/>
        </w:rPr>
      </w:pPr>
      <w:r>
        <w:rPr>
          <w:rFonts w:hint="eastAsia" w:ascii="宋体" w:hAnsi="宋体" w:eastAsia="宋体" w:cs="Times New Roman"/>
          <w:bCs/>
          <w:color w:val="000000"/>
          <w:sz w:val="24"/>
          <w:szCs w:val="24"/>
        </w:rPr>
        <w:t>★</w:t>
      </w:r>
      <w:r>
        <w:rPr>
          <w:rFonts w:hint="eastAsia" w:ascii="宋体" w:hAnsi="宋体" w:cs="Times New Roman"/>
          <w:b/>
          <w:bCs w:val="0"/>
          <w:color w:val="FF0000"/>
          <w:sz w:val="24"/>
          <w:szCs w:val="24"/>
          <w:highlight w:val="yellow"/>
          <w:lang w:val="en-US" w:eastAsia="zh-CN"/>
        </w:rPr>
        <w:t>5.需要有五十平方米及以上印刷场地，提供房产证明或租赁合同。征集人将对印刷场地适时进行现场抽查。</w:t>
      </w:r>
    </w:p>
    <w:p>
      <w:pPr>
        <w:pStyle w:val="4"/>
        <w:numPr>
          <w:ilvl w:val="1"/>
          <w:numId w:val="0"/>
        </w:numPr>
        <w:tabs>
          <w:tab w:val="clear" w:pos="1021"/>
        </w:tabs>
        <w:ind w:firstLine="562" w:firstLineChars="200"/>
        <w:rPr>
          <w:rFonts w:hint="eastAsia" w:ascii="宋体" w:hAnsi="宋体" w:eastAsia="宋体" w:cs="宋体"/>
          <w:bCs/>
          <w:color w:val="000000"/>
          <w:kern w:val="2"/>
          <w:szCs w:val="28"/>
        </w:rPr>
      </w:pPr>
      <w:r>
        <w:rPr>
          <w:rFonts w:hint="eastAsia" w:ascii="宋体" w:hAnsi="宋体" w:eastAsia="宋体" w:cs="宋体"/>
          <w:bCs/>
          <w:color w:val="000000"/>
          <w:kern w:val="2"/>
          <w:szCs w:val="28"/>
        </w:rPr>
        <w:t>三、采购清单</w:t>
      </w:r>
    </w:p>
    <w:p>
      <w:pPr>
        <w:spacing w:line="520" w:lineRule="exact"/>
        <w:jc w:val="center"/>
        <w:rPr>
          <w:rFonts w:hint="eastAsia" w:ascii="宋体" w:hAnsi="宋体" w:cs="宋体"/>
          <w:b/>
          <w:sz w:val="24"/>
        </w:rPr>
      </w:pPr>
      <w:r>
        <w:rPr>
          <w:rFonts w:hint="eastAsia" w:ascii="宋体" w:hAnsi="宋体" w:cs="宋体"/>
          <w:b/>
          <w:sz w:val="24"/>
        </w:rPr>
        <w:t>表格、信纸、稿纸等胶印印刷工费价格表</w:t>
      </w:r>
    </w:p>
    <w:p/>
    <w:tbl>
      <w:tblPr>
        <w:tblStyle w:val="30"/>
        <w:tblW w:w="8926" w:type="dxa"/>
        <w:tblInd w:w="0" w:type="dxa"/>
        <w:tblLayout w:type="autofit"/>
        <w:tblCellMar>
          <w:top w:w="0" w:type="dxa"/>
          <w:left w:w="0" w:type="dxa"/>
          <w:bottom w:w="0" w:type="dxa"/>
          <w:right w:w="0" w:type="dxa"/>
        </w:tblCellMar>
      </w:tblPr>
      <w:tblGrid>
        <w:gridCol w:w="1724"/>
        <w:gridCol w:w="510"/>
        <w:gridCol w:w="758"/>
        <w:gridCol w:w="775"/>
        <w:gridCol w:w="5159"/>
      </w:tblGrid>
      <w:tr>
        <w:trPr>
          <w:trHeight w:val="429" w:hRule="atLeast"/>
        </w:trPr>
        <w:tc>
          <w:tcPr>
            <w:tcW w:w="1724"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b/>
                <w:color w:val="333333"/>
                <w:kern w:val="0"/>
                <w:szCs w:val="21"/>
                <w:highlight w:val="none"/>
              </w:rPr>
            </w:pPr>
            <w:r>
              <w:rPr>
                <w:rFonts w:hint="eastAsia" w:ascii="宋体" w:hAnsi="宋体" w:cs="宋体"/>
                <w:b/>
                <w:color w:val="333333"/>
                <w:kern w:val="0"/>
                <w:sz w:val="24"/>
                <w:highlight w:val="none"/>
              </w:rPr>
              <w:t>项目名称</w:t>
            </w:r>
          </w:p>
        </w:tc>
        <w:tc>
          <w:tcPr>
            <w:tcW w:w="510" w:type="dxa"/>
            <w:tcBorders>
              <w:top w:val="single" w:color="auto" w:sz="8" w:space="0"/>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b/>
                <w:color w:val="333333"/>
                <w:kern w:val="0"/>
                <w:szCs w:val="21"/>
                <w:highlight w:val="none"/>
              </w:rPr>
            </w:pPr>
            <w:r>
              <w:rPr>
                <w:rFonts w:hint="eastAsia" w:ascii="宋体" w:hAnsi="宋体" w:cs="宋体"/>
                <w:b/>
                <w:color w:val="333333"/>
                <w:kern w:val="0"/>
                <w:sz w:val="24"/>
                <w:highlight w:val="none"/>
              </w:rPr>
              <w:t>规格</w:t>
            </w:r>
          </w:p>
        </w:tc>
        <w:tc>
          <w:tcPr>
            <w:tcW w:w="758" w:type="dxa"/>
            <w:tcBorders>
              <w:top w:val="single" w:color="auto" w:sz="8" w:space="0"/>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hint="eastAsia" w:ascii="宋体" w:hAnsi="宋体" w:cs="宋体"/>
                <w:b/>
                <w:color w:val="333333"/>
                <w:kern w:val="0"/>
                <w:sz w:val="24"/>
                <w:highlight w:val="none"/>
              </w:rPr>
            </w:pPr>
            <w:r>
              <w:rPr>
                <w:rFonts w:hint="eastAsia" w:ascii="宋体" w:hAnsi="宋体" w:cs="宋体"/>
                <w:b/>
                <w:color w:val="333333"/>
                <w:kern w:val="0"/>
                <w:sz w:val="24"/>
                <w:highlight w:val="none"/>
              </w:rPr>
              <w:t>报价</w:t>
            </w:r>
          </w:p>
          <w:p>
            <w:pPr>
              <w:widowControl/>
              <w:rPr>
                <w:rFonts w:ascii="微软雅黑" w:hAnsi="微软雅黑" w:cs="宋体"/>
                <w:b/>
                <w:color w:val="333333"/>
                <w:kern w:val="0"/>
                <w:szCs w:val="21"/>
                <w:highlight w:val="none"/>
              </w:rPr>
            </w:pPr>
            <w:r>
              <w:rPr>
                <w:rFonts w:hint="eastAsia" w:ascii="宋体" w:hAnsi="宋体" w:cs="宋体"/>
                <w:b/>
                <w:color w:val="333333"/>
                <w:kern w:val="0"/>
                <w:sz w:val="24"/>
                <w:highlight w:val="none"/>
              </w:rPr>
              <w:t>单位</w:t>
            </w:r>
          </w:p>
        </w:tc>
        <w:tc>
          <w:tcPr>
            <w:tcW w:w="775" w:type="dxa"/>
            <w:tcBorders>
              <w:top w:val="single" w:color="auto" w:sz="8" w:space="0"/>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hint="eastAsia" w:ascii="微软雅黑" w:hAnsi="微软雅黑" w:cs="宋体"/>
                <w:b/>
                <w:color w:val="333333"/>
                <w:kern w:val="0"/>
                <w:szCs w:val="21"/>
                <w:highlight w:val="none"/>
              </w:rPr>
            </w:pPr>
            <w:r>
              <w:rPr>
                <w:rFonts w:hint="eastAsia" w:ascii="宋体" w:hAnsi="宋体" w:cs="宋体"/>
                <w:b/>
                <w:color w:val="FF0000"/>
                <w:kern w:val="0"/>
                <w:sz w:val="24"/>
                <w:highlight w:val="none"/>
              </w:rPr>
              <w:t>基价（元）</w:t>
            </w:r>
          </w:p>
        </w:tc>
        <w:tc>
          <w:tcPr>
            <w:tcW w:w="5159" w:type="dxa"/>
            <w:tcBorders>
              <w:top w:val="single" w:color="auto" w:sz="8" w:space="0"/>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b/>
                <w:color w:val="333333"/>
                <w:kern w:val="0"/>
                <w:szCs w:val="21"/>
                <w:highlight w:val="none"/>
              </w:rPr>
            </w:pPr>
            <w:r>
              <w:rPr>
                <w:rFonts w:hint="eastAsia" w:ascii="宋体" w:hAnsi="宋体" w:cs="宋体"/>
                <w:b/>
                <w:color w:val="333333"/>
                <w:kern w:val="0"/>
                <w:sz w:val="24"/>
                <w:highlight w:val="none"/>
              </w:rPr>
              <w:t>规格及要求</w:t>
            </w:r>
          </w:p>
        </w:tc>
      </w:tr>
      <w:tr>
        <w:tblPrEx>
          <w:tblCellMar>
            <w:top w:w="0" w:type="dxa"/>
            <w:left w:w="0" w:type="dxa"/>
            <w:bottom w:w="0" w:type="dxa"/>
            <w:right w:w="0" w:type="dxa"/>
          </w:tblCellMar>
        </w:tblPrEx>
        <w:trPr>
          <w:trHeight w:val="385" w:hRule="atLeast"/>
        </w:trPr>
        <w:tc>
          <w:tcPr>
            <w:tcW w:w="1724" w:type="dxa"/>
            <w:vMerge w:val="restart"/>
            <w:tcBorders>
              <w:top w:val="nil"/>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1、信纸、稿纸、表格</w:t>
            </w:r>
          </w:p>
        </w:tc>
        <w:tc>
          <w:tcPr>
            <w:tcW w:w="510" w:type="dxa"/>
            <w:vMerge w:val="restart"/>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16K</w:t>
            </w:r>
          </w:p>
        </w:tc>
        <w:tc>
          <w:tcPr>
            <w:tcW w:w="758" w:type="dxa"/>
            <w:vMerge w:val="restart"/>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本</w:t>
            </w: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lang w:val="en-US" w:eastAsia="zh-CN"/>
              </w:rPr>
              <w:t>0.971</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100页/本、胶头、100本起点</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不足100本按100本计算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385" w:hRule="atLeast"/>
        </w:trPr>
        <w:tc>
          <w:tcPr>
            <w:tcW w:w="1724"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510"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58"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0.6</w:t>
            </w:r>
            <w:r>
              <w:rPr>
                <w:rFonts w:hint="eastAsia" w:ascii="宋体" w:hAnsi="宋体" w:cs="宋体"/>
                <w:b/>
                <w:bCs/>
                <w:color w:val="FF0000"/>
                <w:kern w:val="0"/>
                <w:sz w:val="24"/>
                <w:szCs w:val="24"/>
                <w:highlight w:val="none"/>
                <w:lang w:val="en-US" w:eastAsia="zh-CN"/>
              </w:rPr>
              <w:t>60</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100页/本、胶头、300本起点</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不足300本按300本计算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385" w:hRule="atLeast"/>
        </w:trPr>
        <w:tc>
          <w:tcPr>
            <w:tcW w:w="1724"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510"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58"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0.6</w:t>
            </w:r>
            <w:r>
              <w:rPr>
                <w:rFonts w:hint="eastAsia" w:ascii="宋体" w:hAnsi="宋体" w:cs="宋体"/>
                <w:b/>
                <w:bCs/>
                <w:color w:val="FF0000"/>
                <w:kern w:val="0"/>
                <w:sz w:val="24"/>
                <w:szCs w:val="24"/>
                <w:highlight w:val="none"/>
                <w:lang w:val="en-US" w:eastAsia="zh-CN"/>
              </w:rPr>
              <w:t>33</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100页/本、胶头、500本起点</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不足500本按500本计算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385" w:hRule="atLeast"/>
        </w:trPr>
        <w:tc>
          <w:tcPr>
            <w:tcW w:w="1724" w:type="dxa"/>
            <w:vMerge w:val="restart"/>
            <w:tcBorders>
              <w:top w:val="nil"/>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2、信纸、稿纸、表格</w:t>
            </w:r>
          </w:p>
        </w:tc>
        <w:tc>
          <w:tcPr>
            <w:tcW w:w="510" w:type="dxa"/>
            <w:vMerge w:val="restart"/>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8K</w:t>
            </w:r>
          </w:p>
        </w:tc>
        <w:tc>
          <w:tcPr>
            <w:tcW w:w="758" w:type="dxa"/>
            <w:vMerge w:val="restart"/>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本</w:t>
            </w: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1.</w:t>
            </w:r>
            <w:r>
              <w:rPr>
                <w:rFonts w:hint="eastAsia" w:ascii="宋体" w:hAnsi="宋体" w:cs="宋体"/>
                <w:b/>
                <w:bCs/>
                <w:color w:val="FF0000"/>
                <w:kern w:val="0"/>
                <w:sz w:val="24"/>
                <w:szCs w:val="24"/>
                <w:highlight w:val="none"/>
                <w:lang w:val="en-US" w:eastAsia="zh-CN"/>
              </w:rPr>
              <w:t>577</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100页/本、胶头、100本起点</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不足100本按100本计算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385" w:hRule="atLeast"/>
        </w:trPr>
        <w:tc>
          <w:tcPr>
            <w:tcW w:w="1724"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510"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58"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1.</w:t>
            </w:r>
            <w:r>
              <w:rPr>
                <w:rFonts w:hint="eastAsia" w:ascii="宋体" w:hAnsi="宋体" w:cs="宋体"/>
                <w:b/>
                <w:bCs/>
                <w:color w:val="FF0000"/>
                <w:kern w:val="0"/>
                <w:sz w:val="24"/>
                <w:szCs w:val="24"/>
                <w:highlight w:val="none"/>
                <w:lang w:val="en-US" w:eastAsia="zh-CN"/>
              </w:rPr>
              <w:t>189</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100页/本、胶头、300本起点</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不足300本按300本计算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385" w:hRule="atLeast"/>
        </w:trPr>
        <w:tc>
          <w:tcPr>
            <w:tcW w:w="1724"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510"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58"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1.1</w:t>
            </w:r>
            <w:r>
              <w:rPr>
                <w:rFonts w:hint="eastAsia" w:ascii="宋体" w:hAnsi="宋体" w:cs="宋体"/>
                <w:b/>
                <w:bCs/>
                <w:color w:val="FF0000"/>
                <w:kern w:val="0"/>
                <w:sz w:val="24"/>
                <w:szCs w:val="24"/>
                <w:highlight w:val="none"/>
                <w:lang w:val="en-US" w:eastAsia="zh-CN"/>
              </w:rPr>
              <w:t>25</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100页/本、胶头、500本起点</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不足500本按500本计算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385" w:hRule="atLeast"/>
        </w:trPr>
        <w:tc>
          <w:tcPr>
            <w:tcW w:w="1724" w:type="dxa"/>
            <w:vMerge w:val="restart"/>
            <w:tcBorders>
              <w:top w:val="nil"/>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3、文件纸</w:t>
            </w:r>
          </w:p>
        </w:tc>
        <w:tc>
          <w:tcPr>
            <w:tcW w:w="510" w:type="dxa"/>
            <w:vMerge w:val="restart"/>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16K</w:t>
            </w:r>
          </w:p>
        </w:tc>
        <w:tc>
          <w:tcPr>
            <w:tcW w:w="758" w:type="dxa"/>
            <w:vMerge w:val="restart"/>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张</w:t>
            </w: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0.04</w:t>
            </w:r>
            <w:r>
              <w:rPr>
                <w:rFonts w:hint="eastAsia" w:ascii="宋体" w:hAnsi="宋体" w:cs="宋体"/>
                <w:b/>
                <w:bCs/>
                <w:color w:val="FF0000"/>
                <w:kern w:val="0"/>
                <w:sz w:val="24"/>
                <w:szCs w:val="24"/>
                <w:highlight w:val="none"/>
                <w:lang w:val="en-US" w:eastAsia="zh-CN"/>
              </w:rPr>
              <w:t>0</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1000张起点、单页整理</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不足1000张按1000张计算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385" w:hRule="atLeast"/>
        </w:trPr>
        <w:tc>
          <w:tcPr>
            <w:tcW w:w="1724"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510"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58"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0.01</w:t>
            </w:r>
            <w:r>
              <w:rPr>
                <w:rFonts w:hint="eastAsia" w:ascii="宋体" w:hAnsi="宋体" w:cs="宋体"/>
                <w:b/>
                <w:bCs/>
                <w:color w:val="FF0000"/>
                <w:kern w:val="0"/>
                <w:sz w:val="24"/>
                <w:szCs w:val="24"/>
                <w:highlight w:val="none"/>
                <w:lang w:val="en-US" w:eastAsia="zh-CN"/>
              </w:rPr>
              <w:t>8</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5000张起点、单页整理</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不足5000张按5000张计算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385" w:hRule="atLeast"/>
        </w:trPr>
        <w:tc>
          <w:tcPr>
            <w:tcW w:w="1724"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510" w:type="dxa"/>
            <w:vMerge w:val="restart"/>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8K</w:t>
            </w:r>
          </w:p>
        </w:tc>
        <w:tc>
          <w:tcPr>
            <w:tcW w:w="758" w:type="dxa"/>
            <w:vMerge w:val="restart"/>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张</w:t>
            </w: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0.04</w:t>
            </w:r>
            <w:r>
              <w:rPr>
                <w:rFonts w:hint="eastAsia" w:ascii="宋体" w:hAnsi="宋体" w:cs="宋体"/>
                <w:b/>
                <w:bCs/>
                <w:color w:val="FF0000"/>
                <w:kern w:val="0"/>
                <w:sz w:val="24"/>
                <w:szCs w:val="24"/>
                <w:highlight w:val="none"/>
                <w:lang w:val="en-US" w:eastAsia="zh-CN"/>
              </w:rPr>
              <w:t>2</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1000张起点、单页整理</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不足1000张按1000张计算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385" w:hRule="atLeast"/>
        </w:trPr>
        <w:tc>
          <w:tcPr>
            <w:tcW w:w="1724"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510"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58"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0.01</w:t>
            </w:r>
            <w:r>
              <w:rPr>
                <w:rFonts w:hint="eastAsia" w:ascii="宋体" w:hAnsi="宋体" w:cs="宋体"/>
                <w:b/>
                <w:bCs/>
                <w:color w:val="FF0000"/>
                <w:kern w:val="0"/>
                <w:sz w:val="24"/>
                <w:szCs w:val="24"/>
                <w:highlight w:val="none"/>
                <w:lang w:val="en-US" w:eastAsia="zh-CN"/>
              </w:rPr>
              <w:t>5</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5000张起点、单页整理</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不足5000张按5000张计算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636" w:hRule="atLeast"/>
        </w:trPr>
        <w:tc>
          <w:tcPr>
            <w:tcW w:w="1724" w:type="dxa"/>
            <w:tcBorders>
              <w:top w:val="nil"/>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4、档案袋</w:t>
            </w:r>
          </w:p>
        </w:tc>
        <w:tc>
          <w:tcPr>
            <w:tcW w:w="510"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4K，有背脊、鸡眼</w:t>
            </w:r>
          </w:p>
        </w:tc>
        <w:tc>
          <w:tcPr>
            <w:tcW w:w="758" w:type="dxa"/>
            <w:tcBorders>
              <w:top w:val="nil"/>
              <w:left w:val="nil"/>
              <w:bottom w:val="single" w:color="auto" w:sz="8" w:space="0"/>
              <w:right w:val="single" w:color="auto" w:sz="8" w:space="0"/>
            </w:tcBorders>
            <w:shd w:val="clear" w:color="auto" w:fill="FFFFFF"/>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只</w:t>
            </w:r>
          </w:p>
        </w:tc>
        <w:tc>
          <w:tcPr>
            <w:tcW w:w="775" w:type="dxa"/>
            <w:tcBorders>
              <w:top w:val="nil"/>
              <w:left w:val="nil"/>
              <w:bottom w:val="single" w:color="auto" w:sz="8" w:space="0"/>
              <w:right w:val="single" w:color="auto" w:sz="8" w:space="0"/>
            </w:tcBorders>
            <w:shd w:val="clear" w:color="auto" w:fill="FFFFFF"/>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0.3</w:t>
            </w:r>
            <w:r>
              <w:rPr>
                <w:rFonts w:hint="eastAsia" w:ascii="宋体" w:hAnsi="宋体" w:cs="宋体"/>
                <w:b/>
                <w:bCs/>
                <w:color w:val="FF0000"/>
                <w:kern w:val="0"/>
                <w:sz w:val="24"/>
                <w:szCs w:val="24"/>
                <w:highlight w:val="none"/>
                <w:lang w:val="en-US" w:eastAsia="zh-CN"/>
              </w:rPr>
              <w:t>20</w:t>
            </w:r>
          </w:p>
        </w:tc>
        <w:tc>
          <w:tcPr>
            <w:tcW w:w="5159" w:type="dxa"/>
            <w:tcBorders>
              <w:top w:val="nil"/>
              <w:left w:val="nil"/>
              <w:bottom w:val="single" w:color="auto" w:sz="8" w:space="0"/>
              <w:right w:val="single" w:color="auto" w:sz="8" w:space="0"/>
            </w:tcBorders>
            <w:shd w:val="clear" w:color="auto" w:fill="FFFFFF"/>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1000只起点</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不足1000只按1000只计算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489" w:hRule="atLeast"/>
        </w:trPr>
        <w:tc>
          <w:tcPr>
            <w:tcW w:w="1724" w:type="dxa"/>
            <w:tcBorders>
              <w:top w:val="nil"/>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5、文件资料（不包括国家秘密载体）</w:t>
            </w:r>
          </w:p>
        </w:tc>
        <w:tc>
          <w:tcPr>
            <w:tcW w:w="7202" w:type="dxa"/>
            <w:gridSpan w:val="4"/>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基价按照《印刷工价收费标准》计算。</w:t>
            </w:r>
          </w:p>
        </w:tc>
      </w:tr>
      <w:tr>
        <w:tblPrEx>
          <w:tblCellMar>
            <w:top w:w="0" w:type="dxa"/>
            <w:left w:w="0" w:type="dxa"/>
            <w:bottom w:w="0" w:type="dxa"/>
            <w:right w:w="0" w:type="dxa"/>
          </w:tblCellMar>
        </w:tblPrEx>
        <w:trPr>
          <w:trHeight w:val="440" w:hRule="atLeast"/>
        </w:trPr>
        <w:tc>
          <w:tcPr>
            <w:tcW w:w="1724" w:type="dxa"/>
            <w:tcBorders>
              <w:top w:val="nil"/>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6、会议文件、其他资料汇编等</w:t>
            </w:r>
          </w:p>
        </w:tc>
        <w:tc>
          <w:tcPr>
            <w:tcW w:w="7202" w:type="dxa"/>
            <w:gridSpan w:val="4"/>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基价按照《印刷工价收费标准》计算。</w:t>
            </w:r>
          </w:p>
        </w:tc>
      </w:tr>
      <w:tr>
        <w:tblPrEx>
          <w:tblCellMar>
            <w:top w:w="0" w:type="dxa"/>
            <w:left w:w="0" w:type="dxa"/>
            <w:bottom w:w="0" w:type="dxa"/>
            <w:right w:w="0" w:type="dxa"/>
          </w:tblCellMar>
        </w:tblPrEx>
        <w:trPr>
          <w:trHeight w:val="440" w:hRule="atLeast"/>
        </w:trPr>
        <w:tc>
          <w:tcPr>
            <w:tcW w:w="1724" w:type="dxa"/>
            <w:tcBorders>
              <w:top w:val="nil"/>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7、其他</w:t>
            </w:r>
          </w:p>
        </w:tc>
        <w:tc>
          <w:tcPr>
            <w:tcW w:w="7202" w:type="dxa"/>
            <w:gridSpan w:val="4"/>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基价按照《印刷工价收费标准》计算。</w:t>
            </w:r>
          </w:p>
        </w:tc>
      </w:tr>
    </w:tbl>
    <w:p>
      <w:pPr>
        <w:spacing w:line="520" w:lineRule="exact"/>
        <w:rPr>
          <w:rFonts w:hint="eastAsia" w:ascii="宋体" w:hAnsi="宋体" w:cs="宋体"/>
          <w:color w:val="333333"/>
          <w:kern w:val="0"/>
          <w:sz w:val="24"/>
        </w:rPr>
      </w:pPr>
      <w:r>
        <w:rPr>
          <w:rFonts w:hint="eastAsia" w:ascii="宋体" w:hAnsi="宋体" w:cs="宋体"/>
          <w:color w:val="333333"/>
          <w:kern w:val="0"/>
          <w:sz w:val="24"/>
        </w:rPr>
        <w:t>注：档案袋3000个以上优惠25%，5000个以上优惠30%。</w:t>
      </w:r>
    </w:p>
    <w:p>
      <w:pPr>
        <w:spacing w:line="520" w:lineRule="exact"/>
        <w:rPr>
          <w:rFonts w:hint="eastAsia" w:ascii="宋体" w:hAnsi="宋体" w:cs="宋体"/>
          <w:b/>
          <w:sz w:val="24"/>
        </w:rPr>
      </w:pPr>
      <w:r>
        <w:rPr>
          <w:rFonts w:hint="eastAsia" w:ascii="宋体" w:hAnsi="宋体" w:cs="宋体"/>
          <w:b/>
          <w:sz w:val="24"/>
        </w:rPr>
        <w:t>说明：</w:t>
      </w:r>
    </w:p>
    <w:p>
      <w:pPr>
        <w:numPr>
          <w:ilvl w:val="0"/>
          <w:numId w:val="0"/>
        </w:numPr>
        <w:spacing w:line="520" w:lineRule="exact"/>
        <w:rPr>
          <w:rFonts w:hint="eastAsia" w:ascii="宋体" w:hAnsi="宋体" w:cs="宋体"/>
          <w:b/>
          <w:bCs w:val="0"/>
          <w:color w:val="FF0000"/>
          <w:sz w:val="24"/>
          <w:highlight w:val="yellow"/>
          <w:lang w:val="en-US" w:eastAsia="zh-CN"/>
        </w:rPr>
      </w:pPr>
      <w:r>
        <w:rPr>
          <w:rFonts w:hint="eastAsia" w:ascii="宋体" w:hAnsi="宋体" w:eastAsia="宋体" w:cs="宋体"/>
          <w:b/>
          <w:bCs w:val="0"/>
          <w:sz w:val="24"/>
          <w:lang w:val="en-US" w:eastAsia="zh-CN"/>
        </w:rPr>
        <w:t>★</w:t>
      </w:r>
      <w:r>
        <w:rPr>
          <w:rFonts w:hint="eastAsia" w:ascii="宋体" w:hAnsi="宋体" w:cs="宋体"/>
          <w:b/>
          <w:bCs w:val="0"/>
          <w:sz w:val="24"/>
          <w:lang w:val="en-US" w:eastAsia="zh-CN"/>
        </w:rPr>
        <w:t>1.供应商应承诺接受本次征集公告确定的印刷基价。</w:t>
      </w:r>
      <w:r>
        <w:rPr>
          <w:rFonts w:hint="eastAsia" w:ascii="宋体" w:hAnsi="宋体" w:cs="宋体"/>
          <w:b/>
          <w:bCs w:val="0"/>
          <w:color w:val="FF0000"/>
          <w:sz w:val="24"/>
          <w:highlight w:val="yellow"/>
          <w:lang w:val="en-US" w:eastAsia="zh-CN"/>
        </w:rPr>
        <w:t>（申请文件中提交承诺函并加盖公章，格式详见第六部分申请文件格式-格式11，否则申请无效）</w:t>
      </w:r>
    </w:p>
    <w:p>
      <w:pPr>
        <w:numPr>
          <w:ilvl w:val="0"/>
          <w:numId w:val="0"/>
        </w:numPr>
        <w:spacing w:line="520" w:lineRule="exact"/>
        <w:rPr>
          <w:rFonts w:hint="default" w:ascii="宋体" w:hAnsi="宋体" w:cs="宋体" w:eastAsiaTheme="minorEastAsia"/>
          <w:b/>
          <w:bCs w:val="0"/>
          <w:color w:val="FF0000"/>
          <w:sz w:val="24"/>
          <w:highlight w:val="yellow"/>
          <w:lang w:val="en-US" w:eastAsia="zh-CN"/>
        </w:rPr>
      </w:pPr>
      <w:r>
        <w:rPr>
          <w:rFonts w:hint="eastAsia" w:ascii="宋体" w:hAnsi="宋体" w:cs="宋体"/>
          <w:bCs/>
          <w:sz w:val="24"/>
          <w:lang w:val="en-US" w:eastAsia="zh-CN"/>
        </w:rPr>
        <w:t>2.“基价”是印刷工费最高限制单价；</w:t>
      </w:r>
    </w:p>
    <w:p>
      <w:pPr>
        <w:spacing w:line="520" w:lineRule="exact"/>
        <w:rPr>
          <w:rFonts w:hint="eastAsia" w:ascii="宋体" w:hAnsi="宋体" w:cs="宋体"/>
          <w:bCs/>
          <w:sz w:val="24"/>
        </w:rPr>
      </w:pPr>
      <w:r>
        <w:rPr>
          <w:rFonts w:hint="eastAsia" w:ascii="宋体" w:hAnsi="宋体" w:cs="宋体"/>
          <w:bCs/>
          <w:sz w:val="24"/>
          <w:lang w:val="en-US" w:eastAsia="zh-CN"/>
        </w:rPr>
        <w:t>3</w:t>
      </w:r>
      <w:r>
        <w:rPr>
          <w:rFonts w:hint="eastAsia" w:ascii="宋体" w:hAnsi="宋体" w:cs="宋体"/>
          <w:bCs/>
          <w:sz w:val="24"/>
        </w:rPr>
        <w:t>.“基价”是按照《印刷工价收费标准》下浮20%计算的；</w:t>
      </w:r>
    </w:p>
    <w:p>
      <w:pPr>
        <w:spacing w:line="520" w:lineRule="exact"/>
        <w:rPr>
          <w:rFonts w:hint="eastAsia" w:ascii="宋体" w:hAnsi="宋体" w:cs="宋体"/>
          <w:bCs/>
          <w:sz w:val="24"/>
        </w:rPr>
      </w:pPr>
      <w:r>
        <w:rPr>
          <w:rFonts w:hint="eastAsia" w:ascii="宋体" w:hAnsi="宋体" w:cs="宋体"/>
          <w:bCs/>
          <w:sz w:val="24"/>
          <w:lang w:val="en-US" w:eastAsia="zh-CN"/>
        </w:rPr>
        <w:t>4</w:t>
      </w:r>
      <w:r>
        <w:rPr>
          <w:rFonts w:hint="eastAsia" w:ascii="宋体" w:hAnsi="宋体" w:cs="宋体"/>
          <w:bCs/>
          <w:sz w:val="24"/>
        </w:rPr>
        <w:t>.基价为含税价；</w:t>
      </w:r>
    </w:p>
    <w:p>
      <w:pPr>
        <w:spacing w:line="520" w:lineRule="exact"/>
        <w:rPr>
          <w:rFonts w:hint="eastAsia" w:ascii="宋体" w:hAnsi="宋体" w:cs="宋体"/>
          <w:bCs/>
          <w:sz w:val="24"/>
        </w:rPr>
      </w:pPr>
      <w:r>
        <w:rPr>
          <w:rFonts w:hint="eastAsia" w:ascii="宋体" w:hAnsi="宋体" w:cs="宋体"/>
          <w:bCs/>
          <w:sz w:val="24"/>
          <w:lang w:val="en-US" w:eastAsia="zh-CN"/>
        </w:rPr>
        <w:t>5</w:t>
      </w:r>
      <w:r>
        <w:rPr>
          <w:rFonts w:hint="eastAsia" w:ascii="宋体" w:hAnsi="宋体" w:cs="宋体"/>
          <w:bCs/>
          <w:sz w:val="24"/>
        </w:rPr>
        <w:t>.印刷费用=纸张费用+印刷工费；</w:t>
      </w:r>
    </w:p>
    <w:p>
      <w:pPr>
        <w:spacing w:line="520" w:lineRule="exact"/>
        <w:rPr>
          <w:rFonts w:hint="eastAsia" w:ascii="宋体" w:hAnsi="宋体" w:cs="宋体"/>
          <w:bCs/>
          <w:sz w:val="24"/>
        </w:rPr>
      </w:pPr>
      <w:r>
        <w:rPr>
          <w:rFonts w:hint="eastAsia" w:ascii="宋体" w:hAnsi="宋体" w:cs="宋体"/>
          <w:bCs/>
          <w:sz w:val="24"/>
          <w:lang w:val="en-US" w:eastAsia="zh-CN"/>
        </w:rPr>
        <w:t>6</w:t>
      </w:r>
      <w:r>
        <w:rPr>
          <w:rFonts w:hint="eastAsia" w:ascii="宋体" w:hAnsi="宋体" w:cs="宋体"/>
          <w:bCs/>
          <w:sz w:val="24"/>
        </w:rPr>
        <w:t>.纸张管理费比例为：3%；</w:t>
      </w:r>
    </w:p>
    <w:p>
      <w:pPr>
        <w:spacing w:line="520" w:lineRule="exact"/>
        <w:rPr>
          <w:rFonts w:hint="eastAsia" w:ascii="宋体" w:hAnsi="宋体" w:cs="宋体"/>
          <w:bCs/>
          <w:sz w:val="24"/>
        </w:rPr>
      </w:pPr>
      <w:r>
        <w:rPr>
          <w:rFonts w:hint="eastAsia" w:ascii="宋体" w:hAnsi="宋体" w:cs="宋体"/>
          <w:bCs/>
          <w:sz w:val="24"/>
          <w:lang w:val="en-US" w:eastAsia="zh-CN"/>
        </w:rPr>
        <w:t>7</w:t>
      </w:r>
      <w:r>
        <w:rPr>
          <w:rFonts w:hint="eastAsia" w:ascii="宋体" w:hAnsi="宋体" w:cs="宋体"/>
          <w:bCs/>
          <w:sz w:val="24"/>
        </w:rPr>
        <w:t>.纸张费用=纸张进价+纸张进价×纸张管理费比例+税金；</w:t>
      </w:r>
    </w:p>
    <w:p>
      <w:pPr>
        <w:spacing w:line="520" w:lineRule="exact"/>
        <w:jc w:val="both"/>
        <w:rPr>
          <w:rFonts w:hint="eastAsia" w:ascii="宋体" w:hAnsi="宋体" w:cs="宋体"/>
          <w:bCs/>
          <w:sz w:val="24"/>
        </w:rPr>
      </w:pPr>
      <w:r>
        <w:rPr>
          <w:rFonts w:hint="eastAsia" w:ascii="宋体" w:hAnsi="宋体" w:cs="宋体"/>
          <w:bCs/>
          <w:sz w:val="24"/>
          <w:lang w:val="en-US" w:eastAsia="zh-CN"/>
        </w:rPr>
        <w:t>8</w:t>
      </w:r>
      <w:r>
        <w:rPr>
          <w:rFonts w:hint="eastAsia" w:ascii="宋体" w:hAnsi="宋体" w:cs="宋体"/>
          <w:bCs/>
          <w:sz w:val="24"/>
        </w:rPr>
        <w:t>.超过“规格及要求”中数量的同品种项目的“基价 ”按照《印刷工价收费标准》计算；</w:t>
      </w:r>
    </w:p>
    <w:p>
      <w:pPr>
        <w:spacing w:line="520" w:lineRule="exact"/>
        <w:rPr>
          <w:rFonts w:hint="eastAsia" w:ascii="宋体" w:hAnsi="宋体" w:cs="宋体"/>
          <w:bCs/>
          <w:sz w:val="24"/>
        </w:rPr>
      </w:pPr>
      <w:r>
        <w:rPr>
          <w:rFonts w:hint="eastAsia" w:ascii="宋体" w:hAnsi="宋体" w:cs="宋体"/>
          <w:bCs/>
          <w:sz w:val="24"/>
          <w:lang w:val="en-US" w:eastAsia="zh-CN"/>
        </w:rPr>
        <w:t>9</w:t>
      </w:r>
      <w:r>
        <w:rPr>
          <w:rFonts w:hint="eastAsia" w:ascii="宋体" w:hAnsi="宋体" w:cs="宋体"/>
          <w:bCs/>
          <w:sz w:val="24"/>
        </w:rPr>
        <w:t>.附《印刷工价收费标准》。</w:t>
      </w:r>
    </w:p>
    <w:p>
      <w:pPr>
        <w:spacing w:line="520" w:lineRule="exact"/>
        <w:jc w:val="center"/>
        <w:rPr>
          <w:rFonts w:hint="eastAsia" w:ascii="宋体" w:hAnsi="宋体" w:cs="宋体"/>
          <w:bCs/>
          <w:sz w:val="24"/>
        </w:rPr>
      </w:pPr>
      <w:r>
        <w:rPr>
          <w:rFonts w:hint="eastAsia" w:ascii="宋体" w:hAnsi="宋体" w:cs="宋体"/>
          <w:bCs/>
          <w:sz w:val="24"/>
        </w:rPr>
        <w:t> </w:t>
      </w:r>
    </w:p>
    <w:p>
      <w:pPr>
        <w:spacing w:line="520" w:lineRule="exact"/>
        <w:jc w:val="center"/>
        <w:rPr>
          <w:rFonts w:hint="eastAsia" w:ascii="宋体" w:hAnsi="宋体" w:cs="宋体"/>
          <w:b/>
          <w:sz w:val="24"/>
        </w:rPr>
      </w:pPr>
      <w:r>
        <w:rPr>
          <w:rFonts w:hint="eastAsia" w:ascii="宋体" w:hAnsi="宋体" w:cs="宋体"/>
          <w:b/>
          <w:sz w:val="24"/>
        </w:rPr>
        <w:t>印刷工价收费标准</w:t>
      </w:r>
    </w:p>
    <w:p>
      <w:pPr>
        <w:spacing w:line="520" w:lineRule="exact"/>
        <w:rPr>
          <w:rFonts w:hint="eastAsia" w:ascii="宋体" w:hAnsi="宋体" w:cs="宋体"/>
          <w:b/>
          <w:sz w:val="24"/>
        </w:rPr>
      </w:pPr>
      <w:r>
        <w:rPr>
          <w:rFonts w:hint="eastAsia" w:ascii="宋体" w:hAnsi="宋体" w:cs="宋体"/>
          <w:b/>
          <w:sz w:val="24"/>
        </w:rPr>
        <w:t>一、 零件单色表格、信纸、稿纸等胶印印刷收费标准：</w:t>
      </w:r>
    </w:p>
    <w:p>
      <w:pPr>
        <w:spacing w:line="270" w:lineRule="atLeast"/>
        <w:rPr>
          <w:rFonts w:hint="eastAsia" w:ascii="宋体" w:hAnsi="宋体" w:cs="宋体"/>
          <w:spacing w:val="15"/>
          <w:szCs w:val="21"/>
        </w:rPr>
      </w:pPr>
      <w:r>
        <w:rPr>
          <w:rFonts w:hint="eastAsia" w:ascii="宋体" w:hAnsi="宋体" w:cs="宋体"/>
          <w:spacing w:val="15"/>
          <w:szCs w:val="21"/>
        </w:rPr>
        <w:t xml:space="preserve">                                                  </w:t>
      </w:r>
      <w:r>
        <w:rPr>
          <w:rFonts w:hint="eastAsia" w:ascii="宋体" w:hAnsi="宋体" w:cs="宋体"/>
          <w:bCs/>
          <w:sz w:val="24"/>
        </w:rPr>
        <w:t xml:space="preserve"> 货币单位：元</w:t>
      </w:r>
    </w:p>
    <w:tbl>
      <w:tblPr>
        <w:tblStyle w:val="30"/>
        <w:tblW w:w="0" w:type="auto"/>
        <w:tblInd w:w="-165" w:type="dxa"/>
        <w:tblLayout w:type="fixed"/>
        <w:tblCellMar>
          <w:top w:w="0" w:type="dxa"/>
          <w:left w:w="0" w:type="dxa"/>
          <w:bottom w:w="0" w:type="dxa"/>
          <w:right w:w="0" w:type="dxa"/>
        </w:tblCellMar>
      </w:tblPr>
      <w:tblGrid>
        <w:gridCol w:w="1165"/>
        <w:gridCol w:w="1715"/>
        <w:gridCol w:w="1440"/>
        <w:gridCol w:w="1620"/>
        <w:gridCol w:w="1895"/>
        <w:gridCol w:w="1345"/>
      </w:tblGrid>
      <w:tr>
        <w:tblPrEx>
          <w:tblCellMar>
            <w:top w:w="0" w:type="dxa"/>
            <w:left w:w="0" w:type="dxa"/>
            <w:bottom w:w="0" w:type="dxa"/>
            <w:right w:w="0" w:type="dxa"/>
          </w:tblCellMar>
        </w:tblPrEx>
        <w:trPr>
          <w:cantSplit/>
          <w:trHeight w:val="465" w:hRule="atLeast"/>
        </w:trPr>
        <w:tc>
          <w:tcPr>
            <w:tcW w:w="1165" w:type="dxa"/>
            <w:vMerge w:val="restart"/>
            <w:tcBorders>
              <w:top w:val="single" w:color="auto" w:sz="4" w:space="0"/>
              <w:left w:val="single" w:color="auto" w:sz="4" w:space="0"/>
              <w:bottom w:val="single" w:color="auto" w:sz="4" w:space="0"/>
              <w:right w:val="single" w:color="auto" w:sz="4" w:space="0"/>
              <w:tl2br w:val="single" w:color="auto" w:sz="4" w:space="0"/>
            </w:tcBorders>
            <w:tcMar>
              <w:top w:w="15" w:type="dxa"/>
              <w:left w:w="15" w:type="dxa"/>
              <w:right w:w="15" w:type="dxa"/>
            </w:tcMar>
            <w:vAlign w:val="bottom"/>
          </w:tcPr>
          <w:p>
            <w:pPr>
              <w:spacing w:line="270" w:lineRule="atLeast"/>
              <w:jc w:val="right"/>
              <w:rPr>
                <w:rFonts w:hint="eastAsia" w:ascii="宋体" w:hAnsi="宋体" w:cs="宋体"/>
                <w:spacing w:val="15"/>
                <w:sz w:val="24"/>
              </w:rPr>
            </w:pPr>
            <w:r>
              <w:rPr>
                <w:rFonts w:hint="eastAsia" w:ascii="宋体" w:hAnsi="宋体" w:cs="宋体"/>
                <w:spacing w:val="15"/>
                <w:sz w:val="24"/>
              </w:rPr>
              <w:t>名称</w:t>
            </w:r>
          </w:p>
          <w:p>
            <w:pPr>
              <w:spacing w:line="270" w:lineRule="atLeast"/>
              <w:jc w:val="center"/>
              <w:rPr>
                <w:rFonts w:hint="eastAsia" w:ascii="宋体" w:hAnsi="宋体" w:cs="宋体"/>
                <w:spacing w:val="15"/>
                <w:sz w:val="24"/>
              </w:rPr>
            </w:pPr>
            <w:r>
              <w:rPr>
                <w:rFonts w:hint="eastAsia" w:ascii="宋体" w:hAnsi="宋体" w:cs="宋体"/>
                <w:spacing w:val="15"/>
                <w:sz w:val="24"/>
              </w:rPr>
              <w:t> </w:t>
            </w:r>
          </w:p>
          <w:p>
            <w:pPr>
              <w:spacing w:line="270" w:lineRule="atLeast"/>
              <w:rPr>
                <w:rFonts w:hint="eastAsia" w:ascii="宋体" w:hAnsi="宋体" w:cs="宋体"/>
                <w:spacing w:val="15"/>
                <w:sz w:val="24"/>
              </w:rPr>
            </w:pPr>
            <w:r>
              <w:rPr>
                <w:rFonts w:hint="eastAsia" w:ascii="宋体" w:hAnsi="宋体" w:cs="宋体"/>
                <w:spacing w:val="15"/>
                <w:sz w:val="24"/>
              </w:rPr>
              <w:t>项目</w:t>
            </w:r>
          </w:p>
        </w:tc>
        <w:tc>
          <w:tcPr>
            <w:tcW w:w="1715" w:type="dxa"/>
            <w:tcBorders>
              <w:top w:val="single" w:color="auto" w:sz="4" w:space="0"/>
              <w:left w:val="nil"/>
              <w:bottom w:val="nil"/>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排版费</w:t>
            </w:r>
          </w:p>
        </w:tc>
        <w:tc>
          <w:tcPr>
            <w:tcW w:w="1440" w:type="dxa"/>
            <w:tcBorders>
              <w:top w:val="single" w:color="auto" w:sz="4" w:space="0"/>
              <w:left w:val="nil"/>
              <w:bottom w:val="nil"/>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PS版和上版费</w:t>
            </w:r>
          </w:p>
        </w:tc>
        <w:tc>
          <w:tcPr>
            <w:tcW w:w="1620" w:type="dxa"/>
            <w:tcBorders>
              <w:top w:val="single" w:color="auto" w:sz="4" w:space="0"/>
              <w:left w:val="nil"/>
              <w:bottom w:val="nil"/>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改色费</w:t>
            </w:r>
          </w:p>
        </w:tc>
        <w:tc>
          <w:tcPr>
            <w:tcW w:w="1895" w:type="dxa"/>
            <w:tcBorders>
              <w:top w:val="single" w:color="auto" w:sz="4" w:space="0"/>
              <w:left w:val="nil"/>
              <w:bottom w:val="nil"/>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印刷费</w:t>
            </w:r>
          </w:p>
        </w:tc>
        <w:tc>
          <w:tcPr>
            <w:tcW w:w="1345" w:type="dxa"/>
            <w:tcBorders>
              <w:top w:val="single" w:color="auto" w:sz="4" w:space="0"/>
              <w:left w:val="nil"/>
              <w:bottom w:val="nil"/>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装订费</w:t>
            </w:r>
          </w:p>
        </w:tc>
      </w:tr>
      <w:tr>
        <w:tblPrEx>
          <w:tblCellMar>
            <w:top w:w="0" w:type="dxa"/>
            <w:left w:w="0" w:type="dxa"/>
            <w:bottom w:w="0" w:type="dxa"/>
            <w:right w:w="0" w:type="dxa"/>
          </w:tblCellMar>
        </w:tblPrEx>
        <w:trPr>
          <w:cantSplit/>
          <w:trHeight w:val="465" w:hRule="atLeast"/>
        </w:trPr>
        <w:tc>
          <w:tcPr>
            <w:tcW w:w="1165" w:type="dxa"/>
            <w:vMerge w:val="continue"/>
            <w:tcBorders>
              <w:top w:val="single" w:color="auto" w:sz="4" w:space="0"/>
              <w:left w:val="single" w:color="auto" w:sz="4" w:space="0"/>
              <w:bottom w:val="single" w:color="auto" w:sz="4" w:space="0"/>
              <w:right w:val="single" w:color="auto" w:sz="4" w:space="0"/>
              <w:tl2br w:val="single" w:color="auto" w:sz="4" w:space="0"/>
            </w:tcBorders>
            <w:tcMar>
              <w:top w:w="15" w:type="dxa"/>
              <w:left w:w="15" w:type="dxa"/>
              <w:right w:w="15" w:type="dxa"/>
            </w:tcMar>
            <w:vAlign w:val="bottom"/>
          </w:tcPr>
          <w:p/>
        </w:tc>
        <w:tc>
          <w:tcPr>
            <w:tcW w:w="1715" w:type="dxa"/>
            <w:tcBorders>
              <w:top w:val="nil"/>
              <w:left w:val="nil"/>
              <w:bottom w:val="single" w:color="auto" w:sz="4" w:space="0"/>
              <w:right w:val="single" w:color="auto" w:sz="4" w:space="0"/>
            </w:tcBorders>
            <w:tcMar>
              <w:top w:w="15" w:type="dxa"/>
              <w:left w:w="15" w:type="dxa"/>
              <w:right w:w="15" w:type="dxa"/>
            </w:tcMar>
            <w:vAlign w:val="bottom"/>
          </w:tcPr>
          <w:p>
            <w:pPr>
              <w:spacing w:line="520" w:lineRule="exact"/>
              <w:jc w:val="center"/>
              <w:rPr>
                <w:rFonts w:hint="eastAsia" w:ascii="宋体" w:hAnsi="宋体" w:cs="宋体"/>
                <w:bCs/>
                <w:sz w:val="24"/>
              </w:rPr>
            </w:pPr>
            <w:r>
              <w:rPr>
                <w:rFonts w:hint="eastAsia" w:ascii="宋体" w:hAnsi="宋体" w:cs="宋体"/>
                <w:spacing w:val="15"/>
                <w:sz w:val="24"/>
              </w:rPr>
              <w:t>（元/百平方厘米）</w:t>
            </w:r>
          </w:p>
        </w:tc>
        <w:tc>
          <w:tcPr>
            <w:tcW w:w="1440" w:type="dxa"/>
            <w:tcBorders>
              <w:top w:val="nil"/>
              <w:left w:val="nil"/>
              <w:bottom w:val="single" w:color="auto" w:sz="4" w:space="0"/>
              <w:right w:val="single" w:color="auto" w:sz="4" w:space="0"/>
            </w:tcBorders>
            <w:tcMar>
              <w:top w:w="15" w:type="dxa"/>
              <w:left w:w="15" w:type="dxa"/>
              <w:right w:w="15" w:type="dxa"/>
            </w:tcMar>
            <w:vAlign w:val="bottom"/>
          </w:tcPr>
          <w:p>
            <w:pPr>
              <w:spacing w:line="520" w:lineRule="exact"/>
              <w:ind w:firstLine="270" w:firstLineChars="100"/>
              <w:jc w:val="center"/>
              <w:rPr>
                <w:rFonts w:hint="eastAsia" w:ascii="宋体" w:hAnsi="宋体" w:cs="宋体"/>
                <w:bCs/>
                <w:sz w:val="24"/>
              </w:rPr>
            </w:pPr>
            <w:r>
              <w:rPr>
                <w:rFonts w:hint="eastAsia" w:ascii="宋体" w:hAnsi="宋体" w:cs="宋体"/>
                <w:spacing w:val="15"/>
                <w:sz w:val="24"/>
              </w:rPr>
              <w:t>（元/次）</w:t>
            </w:r>
          </w:p>
        </w:tc>
        <w:tc>
          <w:tcPr>
            <w:tcW w:w="1620" w:type="dxa"/>
            <w:tcBorders>
              <w:top w:val="nil"/>
              <w:left w:val="nil"/>
              <w:bottom w:val="single" w:color="auto" w:sz="4" w:space="0"/>
              <w:right w:val="single" w:color="auto" w:sz="4" w:space="0"/>
            </w:tcBorders>
            <w:tcMar>
              <w:top w:w="15" w:type="dxa"/>
              <w:left w:w="15" w:type="dxa"/>
              <w:right w:w="15" w:type="dxa"/>
            </w:tcMar>
            <w:vAlign w:val="bottom"/>
          </w:tcPr>
          <w:p>
            <w:pPr>
              <w:spacing w:line="520" w:lineRule="exact"/>
              <w:ind w:firstLine="270" w:firstLineChars="100"/>
              <w:jc w:val="center"/>
              <w:rPr>
                <w:rFonts w:hint="eastAsia" w:ascii="宋体" w:hAnsi="宋体" w:cs="宋体"/>
                <w:bCs/>
                <w:sz w:val="24"/>
              </w:rPr>
            </w:pPr>
            <w:r>
              <w:rPr>
                <w:rFonts w:hint="eastAsia" w:ascii="宋体" w:hAnsi="宋体" w:cs="宋体"/>
                <w:spacing w:val="15"/>
                <w:sz w:val="24"/>
              </w:rPr>
              <w:t>（元/次）</w:t>
            </w:r>
          </w:p>
        </w:tc>
        <w:tc>
          <w:tcPr>
            <w:tcW w:w="1895" w:type="dxa"/>
            <w:tcBorders>
              <w:top w:val="nil"/>
              <w:left w:val="nil"/>
              <w:bottom w:val="single" w:color="auto" w:sz="4" w:space="0"/>
              <w:right w:val="single" w:color="auto" w:sz="4" w:space="0"/>
            </w:tcBorders>
            <w:tcMar>
              <w:top w:w="15" w:type="dxa"/>
              <w:left w:w="15" w:type="dxa"/>
              <w:right w:w="15" w:type="dxa"/>
            </w:tcMar>
            <w:vAlign w:val="bottom"/>
          </w:tcPr>
          <w:p>
            <w:pPr>
              <w:spacing w:line="520" w:lineRule="exact"/>
              <w:ind w:firstLine="270" w:firstLineChars="100"/>
              <w:jc w:val="center"/>
              <w:rPr>
                <w:rFonts w:hint="eastAsia" w:ascii="宋体" w:hAnsi="宋体" w:cs="宋体"/>
                <w:bCs/>
                <w:sz w:val="24"/>
              </w:rPr>
            </w:pPr>
            <w:r>
              <w:rPr>
                <w:rFonts w:hint="eastAsia" w:ascii="宋体" w:hAnsi="宋体" w:cs="宋体"/>
                <w:spacing w:val="15"/>
                <w:sz w:val="24"/>
              </w:rPr>
              <w:t>（元/千印）</w:t>
            </w:r>
          </w:p>
        </w:tc>
        <w:tc>
          <w:tcPr>
            <w:tcW w:w="1345" w:type="dxa"/>
            <w:tcBorders>
              <w:top w:val="nil"/>
              <w:left w:val="nil"/>
              <w:bottom w:val="single" w:color="auto" w:sz="4" w:space="0"/>
              <w:right w:val="single" w:color="auto" w:sz="4" w:space="0"/>
            </w:tcBorders>
            <w:tcMar>
              <w:top w:w="15" w:type="dxa"/>
              <w:left w:w="15" w:type="dxa"/>
              <w:right w:w="15" w:type="dxa"/>
            </w:tcMar>
            <w:vAlign w:val="bottom"/>
          </w:tcPr>
          <w:p>
            <w:pPr>
              <w:spacing w:line="520" w:lineRule="exact"/>
              <w:jc w:val="center"/>
              <w:rPr>
                <w:rFonts w:hint="eastAsia" w:ascii="宋体" w:hAnsi="宋体" w:cs="宋体"/>
                <w:bCs/>
                <w:sz w:val="24"/>
              </w:rPr>
            </w:pPr>
            <w:r>
              <w:rPr>
                <w:rFonts w:hint="eastAsia" w:ascii="宋体" w:hAnsi="宋体" w:cs="宋体"/>
                <w:spacing w:val="15"/>
                <w:sz w:val="24"/>
              </w:rPr>
              <w:t>（元/百张）</w:t>
            </w:r>
          </w:p>
        </w:tc>
      </w:tr>
      <w:tr>
        <w:tblPrEx>
          <w:tblCellMar>
            <w:top w:w="0" w:type="dxa"/>
            <w:left w:w="0" w:type="dxa"/>
            <w:bottom w:w="0" w:type="dxa"/>
            <w:right w:w="0" w:type="dxa"/>
          </w:tblCellMar>
        </w:tblPrEx>
        <w:trPr>
          <w:trHeight w:val="465" w:hRule="atLeast"/>
        </w:trPr>
        <w:tc>
          <w:tcPr>
            <w:tcW w:w="1165" w:type="dxa"/>
            <w:tcBorders>
              <w:top w:val="nil"/>
              <w:left w:val="single" w:color="auto" w:sz="4" w:space="0"/>
              <w:bottom w:val="single" w:color="auto" w:sz="4" w:space="0"/>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8K</w:t>
            </w:r>
          </w:p>
        </w:tc>
        <w:tc>
          <w:tcPr>
            <w:tcW w:w="1715" w:type="dxa"/>
            <w:tcBorders>
              <w:top w:val="nil"/>
              <w:left w:val="nil"/>
              <w:bottom w:val="single" w:color="auto" w:sz="4" w:space="0"/>
              <w:right w:val="single" w:color="auto" w:sz="4" w:space="0"/>
            </w:tcBorders>
            <w:tcMar>
              <w:top w:w="15" w:type="dxa"/>
              <w:left w:w="15" w:type="dxa"/>
              <w:right w:w="15" w:type="dxa"/>
            </w:tcMar>
            <w:vAlign w:val="bottom"/>
          </w:tcPr>
          <w:p>
            <w:pPr>
              <w:jc w:val="center"/>
              <w:rPr>
                <w:color w:val="000000"/>
                <w:sz w:val="22"/>
              </w:rPr>
            </w:pPr>
            <w:r>
              <w:rPr>
                <w:color w:val="000000"/>
                <w:sz w:val="22"/>
              </w:rPr>
              <w:t>5.20</w:t>
            </w:r>
          </w:p>
        </w:tc>
        <w:tc>
          <w:tcPr>
            <w:tcW w:w="14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20.46</w:t>
            </w:r>
          </w:p>
        </w:tc>
        <w:tc>
          <w:tcPr>
            <w:tcW w:w="162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19.90</w:t>
            </w:r>
          </w:p>
        </w:tc>
        <w:tc>
          <w:tcPr>
            <w:tcW w:w="189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13.83</w:t>
            </w:r>
          </w:p>
        </w:tc>
        <w:tc>
          <w:tcPr>
            <w:tcW w:w="134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0.16</w:t>
            </w:r>
          </w:p>
        </w:tc>
      </w:tr>
      <w:tr>
        <w:tblPrEx>
          <w:tblCellMar>
            <w:top w:w="0" w:type="dxa"/>
            <w:left w:w="0" w:type="dxa"/>
            <w:bottom w:w="0" w:type="dxa"/>
            <w:right w:w="0" w:type="dxa"/>
          </w:tblCellMar>
        </w:tblPrEx>
        <w:trPr>
          <w:trHeight w:val="465" w:hRule="atLeast"/>
        </w:trPr>
        <w:tc>
          <w:tcPr>
            <w:tcW w:w="1165" w:type="dxa"/>
            <w:tcBorders>
              <w:top w:val="nil"/>
              <w:left w:val="single" w:color="auto" w:sz="4" w:space="0"/>
              <w:bottom w:val="single" w:color="auto" w:sz="4" w:space="0"/>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4K</w:t>
            </w:r>
          </w:p>
        </w:tc>
        <w:tc>
          <w:tcPr>
            <w:tcW w:w="1715" w:type="dxa"/>
            <w:tcBorders>
              <w:top w:val="nil"/>
              <w:left w:val="nil"/>
              <w:bottom w:val="single" w:color="auto" w:sz="4" w:space="0"/>
              <w:right w:val="single" w:color="auto" w:sz="4" w:space="0"/>
            </w:tcBorders>
            <w:tcMar>
              <w:top w:w="15" w:type="dxa"/>
              <w:left w:w="15" w:type="dxa"/>
              <w:right w:w="15" w:type="dxa"/>
            </w:tcMar>
            <w:vAlign w:val="bottom"/>
          </w:tcPr>
          <w:p>
            <w:pPr>
              <w:jc w:val="center"/>
              <w:rPr>
                <w:color w:val="000000"/>
                <w:sz w:val="22"/>
              </w:rPr>
            </w:pPr>
            <w:r>
              <w:rPr>
                <w:color w:val="000000"/>
                <w:sz w:val="22"/>
              </w:rPr>
              <w:t>5.20</w:t>
            </w:r>
          </w:p>
        </w:tc>
        <w:tc>
          <w:tcPr>
            <w:tcW w:w="14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40.92</w:t>
            </w:r>
          </w:p>
        </w:tc>
        <w:tc>
          <w:tcPr>
            <w:tcW w:w="162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25.43</w:t>
            </w:r>
          </w:p>
        </w:tc>
        <w:tc>
          <w:tcPr>
            <w:tcW w:w="189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18.81</w:t>
            </w:r>
          </w:p>
        </w:tc>
        <w:tc>
          <w:tcPr>
            <w:tcW w:w="134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0.20</w:t>
            </w:r>
          </w:p>
        </w:tc>
      </w:tr>
      <w:tr>
        <w:tblPrEx>
          <w:tblCellMar>
            <w:top w:w="0" w:type="dxa"/>
            <w:left w:w="0" w:type="dxa"/>
            <w:bottom w:w="0" w:type="dxa"/>
            <w:right w:w="0" w:type="dxa"/>
          </w:tblCellMar>
        </w:tblPrEx>
        <w:trPr>
          <w:trHeight w:val="465" w:hRule="atLeast"/>
        </w:trPr>
        <w:tc>
          <w:tcPr>
            <w:tcW w:w="1165" w:type="dxa"/>
            <w:tcBorders>
              <w:top w:val="nil"/>
              <w:left w:val="single" w:color="auto" w:sz="4" w:space="0"/>
              <w:bottom w:val="single" w:color="auto" w:sz="4" w:space="0"/>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对K</w:t>
            </w:r>
          </w:p>
        </w:tc>
        <w:tc>
          <w:tcPr>
            <w:tcW w:w="1715" w:type="dxa"/>
            <w:tcBorders>
              <w:top w:val="nil"/>
              <w:left w:val="nil"/>
              <w:bottom w:val="single" w:color="auto" w:sz="4" w:space="0"/>
              <w:right w:val="single" w:color="auto" w:sz="4" w:space="0"/>
            </w:tcBorders>
            <w:tcMar>
              <w:top w:w="15" w:type="dxa"/>
              <w:left w:w="15" w:type="dxa"/>
              <w:right w:w="15" w:type="dxa"/>
            </w:tcMar>
            <w:vAlign w:val="bottom"/>
          </w:tcPr>
          <w:p>
            <w:pPr>
              <w:jc w:val="center"/>
              <w:rPr>
                <w:color w:val="000000"/>
                <w:sz w:val="22"/>
              </w:rPr>
            </w:pPr>
            <w:r>
              <w:rPr>
                <w:color w:val="000000"/>
                <w:sz w:val="22"/>
              </w:rPr>
              <w:t>5.20</w:t>
            </w:r>
          </w:p>
        </w:tc>
        <w:tc>
          <w:tcPr>
            <w:tcW w:w="14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68.57</w:t>
            </w:r>
          </w:p>
        </w:tc>
        <w:tc>
          <w:tcPr>
            <w:tcW w:w="162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30.95</w:t>
            </w:r>
          </w:p>
        </w:tc>
        <w:tc>
          <w:tcPr>
            <w:tcW w:w="189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23.23</w:t>
            </w:r>
          </w:p>
        </w:tc>
        <w:tc>
          <w:tcPr>
            <w:tcW w:w="134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0.28</w:t>
            </w:r>
          </w:p>
        </w:tc>
      </w:tr>
    </w:tbl>
    <w:p>
      <w:pPr>
        <w:spacing w:line="520" w:lineRule="exact"/>
        <w:ind w:left="960" w:hanging="960" w:hangingChars="400"/>
        <w:rPr>
          <w:rFonts w:hint="eastAsia" w:ascii="宋体" w:hAnsi="宋体" w:cs="宋体"/>
          <w:bCs/>
          <w:sz w:val="24"/>
        </w:rPr>
      </w:pPr>
      <w:r>
        <w:rPr>
          <w:rFonts w:hint="eastAsia" w:ascii="宋体" w:hAnsi="宋体" w:cs="宋体"/>
          <w:bCs/>
          <w:sz w:val="24"/>
        </w:rPr>
        <w:t>说明：1.上表工价的装订费（包括：单页整正、胶头、配页、订本），8K以下装订费按8K的70%计算。个别产品需精装（串线、上下贴板纸按上表8K装订工价300%计算）</w:t>
      </w:r>
    </w:p>
    <w:p>
      <w:pPr>
        <w:spacing w:line="520" w:lineRule="exact"/>
        <w:rPr>
          <w:rFonts w:hint="eastAsia" w:ascii="宋体" w:hAnsi="宋体" w:cs="宋体"/>
          <w:bCs/>
          <w:sz w:val="24"/>
        </w:rPr>
      </w:pPr>
      <w:r>
        <w:rPr>
          <w:rFonts w:hint="eastAsia" w:ascii="宋体" w:hAnsi="宋体" w:cs="宋体"/>
          <w:bCs/>
          <w:sz w:val="24"/>
        </w:rPr>
        <w:t xml:space="preserve">      2. 软片费：16K 5.00元；8K 10.00元；4K 20.00元；对K 40.00元。</w:t>
      </w:r>
    </w:p>
    <w:p>
      <w:pPr>
        <w:spacing w:line="520" w:lineRule="exact"/>
        <w:rPr>
          <w:rFonts w:hint="eastAsia" w:ascii="宋体" w:hAnsi="宋体" w:cs="宋体"/>
          <w:bCs/>
          <w:sz w:val="24"/>
        </w:rPr>
      </w:pPr>
      <w:r>
        <w:rPr>
          <w:rFonts w:hint="eastAsia" w:ascii="宋体" w:hAnsi="宋体" w:cs="宋体"/>
          <w:bCs/>
          <w:sz w:val="24"/>
        </w:rPr>
        <w:t xml:space="preserve">      3. 8K以下排版费按3元/百平方厘米计算，不足100平方厘米按100平方厘米计算。</w:t>
      </w:r>
    </w:p>
    <w:p>
      <w:pPr>
        <w:spacing w:line="520" w:lineRule="exact"/>
        <w:rPr>
          <w:rFonts w:hint="eastAsia" w:ascii="宋体" w:hAnsi="宋体" w:cs="宋体"/>
          <w:bCs/>
          <w:sz w:val="24"/>
        </w:rPr>
      </w:pPr>
      <w:r>
        <w:rPr>
          <w:rFonts w:hint="eastAsia" w:ascii="宋体" w:hAnsi="宋体" w:cs="宋体"/>
          <w:bCs/>
          <w:sz w:val="24"/>
        </w:rPr>
        <w:t xml:space="preserve">      4. 8K以下印刷费按8K拼版折合成8K实印数计算，不足1000印按1000印计算。</w:t>
      </w:r>
    </w:p>
    <w:p>
      <w:pPr>
        <w:spacing w:line="520" w:lineRule="exact"/>
        <w:rPr>
          <w:rFonts w:hint="eastAsia" w:ascii="宋体" w:hAnsi="宋体" w:cs="宋体"/>
          <w:bCs/>
          <w:sz w:val="24"/>
        </w:rPr>
      </w:pPr>
      <w:r>
        <w:rPr>
          <w:rFonts w:hint="eastAsia" w:ascii="宋体" w:hAnsi="宋体" w:cs="宋体"/>
          <w:bCs/>
          <w:sz w:val="24"/>
        </w:rPr>
        <w:t xml:space="preserve">      5. 4K、对K超过3000印按上表工价的90％计算。</w:t>
      </w:r>
    </w:p>
    <w:p>
      <w:pPr>
        <w:spacing w:line="520" w:lineRule="exact"/>
        <w:ind w:left="1200" w:hanging="1200" w:hangingChars="500"/>
        <w:rPr>
          <w:rFonts w:hint="eastAsia" w:ascii="宋体" w:hAnsi="宋体" w:cs="宋体"/>
          <w:bCs/>
          <w:sz w:val="24"/>
        </w:rPr>
      </w:pPr>
      <w:r>
        <w:rPr>
          <w:rFonts w:hint="eastAsia" w:ascii="宋体" w:hAnsi="宋体" w:cs="宋体"/>
          <w:bCs/>
          <w:sz w:val="24"/>
        </w:rPr>
        <w:t xml:space="preserve">      6. 档案袋：每只折底、折帮0.12元，折底、折帮、汽眼、腊线0.15元(汽眼、腊线、白版纸材料费另算)。</w:t>
      </w:r>
    </w:p>
    <w:p>
      <w:pPr>
        <w:spacing w:line="520" w:lineRule="exact"/>
        <w:rPr>
          <w:rFonts w:hint="eastAsia" w:ascii="宋体" w:hAnsi="宋体" w:cs="宋体"/>
          <w:bCs/>
          <w:sz w:val="24"/>
        </w:rPr>
      </w:pPr>
    </w:p>
    <w:p>
      <w:pPr>
        <w:tabs>
          <w:tab w:val="left" w:pos="420"/>
        </w:tabs>
        <w:spacing w:line="270" w:lineRule="atLeast"/>
        <w:ind w:left="420" w:hanging="420"/>
        <w:rPr>
          <w:rFonts w:hint="eastAsia" w:ascii="宋体" w:hAnsi="宋体" w:cs="宋体"/>
          <w:b/>
          <w:sz w:val="24"/>
        </w:rPr>
      </w:pPr>
      <w:r>
        <w:rPr>
          <w:rFonts w:hint="eastAsia" w:ascii="宋体" w:hAnsi="宋体" w:cs="宋体"/>
          <w:b/>
          <w:sz w:val="24"/>
        </w:rPr>
        <w:t>二、零件书刊及笔记本印刷收费标准：</w:t>
      </w:r>
    </w:p>
    <w:p>
      <w:pPr>
        <w:spacing w:line="270" w:lineRule="atLeast"/>
        <w:rPr>
          <w:rFonts w:hint="eastAsia" w:ascii="宋体" w:hAnsi="宋体" w:cs="宋体"/>
          <w:spacing w:val="15"/>
          <w:szCs w:val="21"/>
        </w:rPr>
      </w:pPr>
      <w:r>
        <w:rPr>
          <w:rFonts w:hint="eastAsia" w:ascii="宋体" w:hAnsi="宋体" w:cs="宋体"/>
          <w:spacing w:val="15"/>
          <w:szCs w:val="21"/>
        </w:rPr>
        <w:t xml:space="preserve">                                                   货币单位：元</w:t>
      </w:r>
    </w:p>
    <w:tbl>
      <w:tblPr>
        <w:tblStyle w:val="30"/>
        <w:tblW w:w="0" w:type="auto"/>
        <w:tblInd w:w="-165" w:type="dxa"/>
        <w:tblLayout w:type="fixed"/>
        <w:tblCellMar>
          <w:top w:w="0" w:type="dxa"/>
          <w:left w:w="0" w:type="dxa"/>
          <w:bottom w:w="0" w:type="dxa"/>
          <w:right w:w="0" w:type="dxa"/>
        </w:tblCellMar>
      </w:tblPr>
      <w:tblGrid>
        <w:gridCol w:w="1165"/>
        <w:gridCol w:w="1715"/>
        <w:gridCol w:w="1605"/>
        <w:gridCol w:w="1660"/>
        <w:gridCol w:w="1680"/>
        <w:gridCol w:w="1660"/>
      </w:tblGrid>
      <w:tr>
        <w:tblPrEx>
          <w:tblCellMar>
            <w:top w:w="0" w:type="dxa"/>
            <w:left w:w="0" w:type="dxa"/>
            <w:bottom w:w="0" w:type="dxa"/>
            <w:right w:w="0" w:type="dxa"/>
          </w:tblCellMar>
        </w:tblPrEx>
        <w:trPr>
          <w:cantSplit/>
          <w:trHeight w:val="500" w:hRule="atLeast"/>
        </w:trPr>
        <w:tc>
          <w:tcPr>
            <w:tcW w:w="1165" w:type="dxa"/>
            <w:vMerge w:val="restart"/>
            <w:tcBorders>
              <w:top w:val="single" w:color="auto" w:sz="4" w:space="0"/>
              <w:left w:val="single" w:color="auto" w:sz="4" w:space="0"/>
              <w:bottom w:val="single" w:color="auto" w:sz="4" w:space="0"/>
              <w:right w:val="single" w:color="auto" w:sz="4" w:space="0"/>
              <w:tl2br w:val="single" w:color="auto" w:sz="4" w:space="0"/>
            </w:tcBorders>
            <w:tcMar>
              <w:top w:w="15" w:type="dxa"/>
              <w:left w:w="15" w:type="dxa"/>
              <w:right w:w="15" w:type="dxa"/>
            </w:tcMar>
            <w:vAlign w:val="bottom"/>
          </w:tcPr>
          <w:p>
            <w:pPr>
              <w:spacing w:line="270" w:lineRule="atLeast"/>
              <w:jc w:val="right"/>
              <w:rPr>
                <w:rFonts w:hint="eastAsia" w:ascii="宋体" w:hAnsi="宋体" w:cs="宋体"/>
                <w:spacing w:val="15"/>
                <w:sz w:val="24"/>
              </w:rPr>
            </w:pPr>
            <w:r>
              <w:rPr>
                <w:rFonts w:hint="eastAsia" w:ascii="宋体" w:hAnsi="宋体" w:cs="宋体"/>
                <w:spacing w:val="15"/>
                <w:sz w:val="24"/>
              </w:rPr>
              <w:t>名称</w:t>
            </w:r>
          </w:p>
          <w:p>
            <w:pPr>
              <w:spacing w:line="270" w:lineRule="atLeast"/>
              <w:jc w:val="center"/>
              <w:rPr>
                <w:rFonts w:hint="eastAsia" w:ascii="宋体" w:hAnsi="宋体" w:cs="宋体"/>
                <w:spacing w:val="15"/>
                <w:sz w:val="24"/>
              </w:rPr>
            </w:pPr>
            <w:r>
              <w:rPr>
                <w:rFonts w:hint="eastAsia" w:ascii="宋体" w:hAnsi="宋体" w:cs="宋体"/>
                <w:spacing w:val="15"/>
                <w:sz w:val="24"/>
              </w:rPr>
              <w:t> </w:t>
            </w:r>
          </w:p>
          <w:p>
            <w:pPr>
              <w:spacing w:line="270" w:lineRule="atLeast"/>
              <w:rPr>
                <w:rFonts w:hint="eastAsia" w:ascii="宋体" w:hAnsi="宋体" w:cs="宋体"/>
                <w:spacing w:val="15"/>
                <w:sz w:val="24"/>
              </w:rPr>
            </w:pPr>
            <w:r>
              <w:rPr>
                <w:rFonts w:hint="eastAsia" w:ascii="宋体" w:hAnsi="宋体" w:cs="宋体"/>
                <w:spacing w:val="15"/>
                <w:sz w:val="24"/>
              </w:rPr>
              <w:t>项目</w:t>
            </w:r>
          </w:p>
        </w:tc>
        <w:tc>
          <w:tcPr>
            <w:tcW w:w="1715" w:type="dxa"/>
            <w:tcBorders>
              <w:top w:val="single" w:color="auto" w:sz="4" w:space="0"/>
              <w:left w:val="nil"/>
              <w:bottom w:val="nil"/>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排版费</w:t>
            </w:r>
          </w:p>
        </w:tc>
        <w:tc>
          <w:tcPr>
            <w:tcW w:w="1605" w:type="dxa"/>
            <w:tcBorders>
              <w:top w:val="single" w:color="auto" w:sz="4" w:space="0"/>
              <w:left w:val="nil"/>
              <w:bottom w:val="nil"/>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拼版费</w:t>
            </w:r>
          </w:p>
        </w:tc>
        <w:tc>
          <w:tcPr>
            <w:tcW w:w="1660" w:type="dxa"/>
            <w:tcBorders>
              <w:top w:val="single" w:color="auto" w:sz="4" w:space="0"/>
              <w:left w:val="nil"/>
              <w:bottom w:val="nil"/>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PS版和上版费</w:t>
            </w:r>
          </w:p>
        </w:tc>
        <w:tc>
          <w:tcPr>
            <w:tcW w:w="1680" w:type="dxa"/>
            <w:tcBorders>
              <w:top w:val="single" w:color="auto" w:sz="4" w:space="0"/>
              <w:left w:val="nil"/>
              <w:bottom w:val="nil"/>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印刷费（千印）</w:t>
            </w:r>
          </w:p>
        </w:tc>
        <w:tc>
          <w:tcPr>
            <w:tcW w:w="1660" w:type="dxa"/>
            <w:tcBorders>
              <w:top w:val="single" w:color="auto" w:sz="4" w:space="0"/>
              <w:left w:val="nil"/>
              <w:bottom w:val="nil"/>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装订费</w:t>
            </w:r>
          </w:p>
        </w:tc>
      </w:tr>
      <w:tr>
        <w:tblPrEx>
          <w:tblCellMar>
            <w:top w:w="0" w:type="dxa"/>
            <w:left w:w="0" w:type="dxa"/>
            <w:bottom w:w="0" w:type="dxa"/>
            <w:right w:w="0" w:type="dxa"/>
          </w:tblCellMar>
        </w:tblPrEx>
        <w:trPr>
          <w:cantSplit/>
          <w:trHeight w:val="443" w:hRule="atLeast"/>
        </w:trPr>
        <w:tc>
          <w:tcPr>
            <w:tcW w:w="1165" w:type="dxa"/>
            <w:vMerge w:val="continue"/>
            <w:tcBorders>
              <w:top w:val="single" w:color="auto" w:sz="4" w:space="0"/>
              <w:left w:val="single" w:color="auto" w:sz="4" w:space="0"/>
              <w:bottom w:val="single" w:color="auto" w:sz="4" w:space="0"/>
              <w:right w:val="single" w:color="auto" w:sz="4" w:space="0"/>
              <w:tl2br w:val="single" w:color="auto" w:sz="4" w:space="0"/>
            </w:tcBorders>
            <w:tcMar>
              <w:top w:w="15" w:type="dxa"/>
              <w:left w:w="15" w:type="dxa"/>
              <w:right w:w="15" w:type="dxa"/>
            </w:tcMar>
            <w:vAlign w:val="bottom"/>
          </w:tcPr>
          <w:p/>
        </w:tc>
        <w:tc>
          <w:tcPr>
            <w:tcW w:w="1715" w:type="dxa"/>
            <w:tcBorders>
              <w:top w:val="nil"/>
              <w:left w:val="nil"/>
              <w:bottom w:val="single" w:color="auto" w:sz="4" w:space="0"/>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（元/百平方厘米）</w:t>
            </w:r>
          </w:p>
        </w:tc>
        <w:tc>
          <w:tcPr>
            <w:tcW w:w="1605" w:type="dxa"/>
            <w:tcBorders>
              <w:top w:val="nil"/>
              <w:left w:val="nil"/>
              <w:bottom w:val="single" w:color="auto" w:sz="4" w:space="0"/>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（元/对开单面）</w:t>
            </w:r>
          </w:p>
        </w:tc>
        <w:tc>
          <w:tcPr>
            <w:tcW w:w="1660" w:type="dxa"/>
            <w:tcBorders>
              <w:top w:val="nil"/>
              <w:left w:val="nil"/>
              <w:bottom w:val="single" w:color="auto" w:sz="4" w:space="0"/>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（元/对开双面）</w:t>
            </w:r>
          </w:p>
        </w:tc>
        <w:tc>
          <w:tcPr>
            <w:tcW w:w="1680" w:type="dxa"/>
            <w:tcBorders>
              <w:top w:val="nil"/>
              <w:left w:val="nil"/>
              <w:bottom w:val="single" w:color="auto" w:sz="4" w:space="0"/>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（元/对开双面）</w:t>
            </w:r>
          </w:p>
        </w:tc>
        <w:tc>
          <w:tcPr>
            <w:tcW w:w="1660" w:type="dxa"/>
            <w:tcBorders>
              <w:top w:val="nil"/>
              <w:left w:val="nil"/>
              <w:bottom w:val="single" w:color="auto" w:sz="4" w:space="0"/>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（元/每印张）</w:t>
            </w:r>
          </w:p>
        </w:tc>
      </w:tr>
      <w:tr>
        <w:tblPrEx>
          <w:tblCellMar>
            <w:top w:w="0" w:type="dxa"/>
            <w:left w:w="0" w:type="dxa"/>
            <w:bottom w:w="0" w:type="dxa"/>
            <w:right w:w="0" w:type="dxa"/>
          </w:tblCellMar>
        </w:tblPrEx>
        <w:trPr>
          <w:trHeight w:val="459" w:hRule="atLeast"/>
        </w:trPr>
        <w:tc>
          <w:tcPr>
            <w:tcW w:w="1165" w:type="dxa"/>
            <w:tcBorders>
              <w:top w:val="nil"/>
              <w:left w:val="single" w:color="auto" w:sz="4" w:space="0"/>
              <w:bottom w:val="single" w:color="auto" w:sz="4" w:space="0"/>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32K</w:t>
            </w:r>
          </w:p>
        </w:tc>
        <w:tc>
          <w:tcPr>
            <w:tcW w:w="171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5.20</w:t>
            </w:r>
          </w:p>
        </w:tc>
        <w:tc>
          <w:tcPr>
            <w:tcW w:w="160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33.18</w:t>
            </w:r>
          </w:p>
        </w:tc>
        <w:tc>
          <w:tcPr>
            <w:tcW w:w="166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123.86</w:t>
            </w:r>
          </w:p>
        </w:tc>
        <w:tc>
          <w:tcPr>
            <w:tcW w:w="168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34.28</w:t>
            </w:r>
          </w:p>
        </w:tc>
        <w:tc>
          <w:tcPr>
            <w:tcW w:w="1660" w:type="dxa"/>
            <w:tcBorders>
              <w:top w:val="nil"/>
              <w:left w:val="nil"/>
              <w:bottom w:val="single" w:color="auto" w:sz="4" w:space="0"/>
              <w:right w:val="single" w:color="auto" w:sz="4" w:space="0"/>
            </w:tcBorders>
            <w:tcMar>
              <w:top w:w="15" w:type="dxa"/>
              <w:left w:w="15" w:type="dxa"/>
              <w:right w:w="15" w:type="dxa"/>
            </w:tcMar>
            <w:vAlign w:val="bottom"/>
          </w:tcPr>
          <w:p>
            <w:pPr>
              <w:jc w:val="center"/>
              <w:rPr>
                <w:color w:val="000000"/>
                <w:sz w:val="22"/>
              </w:rPr>
            </w:pPr>
            <w:r>
              <w:rPr>
                <w:color w:val="000000"/>
                <w:sz w:val="22"/>
              </w:rPr>
              <w:t>0.06</w:t>
            </w:r>
          </w:p>
        </w:tc>
      </w:tr>
      <w:tr>
        <w:tblPrEx>
          <w:tblCellMar>
            <w:top w:w="0" w:type="dxa"/>
            <w:left w:w="0" w:type="dxa"/>
            <w:bottom w:w="0" w:type="dxa"/>
            <w:right w:w="0" w:type="dxa"/>
          </w:tblCellMar>
        </w:tblPrEx>
        <w:trPr>
          <w:trHeight w:val="452" w:hRule="atLeast"/>
        </w:trPr>
        <w:tc>
          <w:tcPr>
            <w:tcW w:w="1165" w:type="dxa"/>
            <w:tcBorders>
              <w:top w:val="nil"/>
              <w:left w:val="single" w:color="auto" w:sz="4" w:space="0"/>
              <w:bottom w:val="single" w:color="auto" w:sz="4" w:space="0"/>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16K</w:t>
            </w:r>
          </w:p>
        </w:tc>
        <w:tc>
          <w:tcPr>
            <w:tcW w:w="171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5.20</w:t>
            </w:r>
          </w:p>
        </w:tc>
        <w:tc>
          <w:tcPr>
            <w:tcW w:w="160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14.93</w:t>
            </w:r>
          </w:p>
        </w:tc>
        <w:tc>
          <w:tcPr>
            <w:tcW w:w="166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123.86</w:t>
            </w:r>
          </w:p>
        </w:tc>
        <w:tc>
          <w:tcPr>
            <w:tcW w:w="168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34.28</w:t>
            </w:r>
          </w:p>
        </w:tc>
        <w:tc>
          <w:tcPr>
            <w:tcW w:w="1660" w:type="dxa"/>
            <w:tcBorders>
              <w:top w:val="nil"/>
              <w:left w:val="nil"/>
              <w:bottom w:val="single" w:color="auto" w:sz="4" w:space="0"/>
              <w:right w:val="single" w:color="auto" w:sz="4" w:space="0"/>
            </w:tcBorders>
            <w:tcMar>
              <w:top w:w="15" w:type="dxa"/>
              <w:left w:w="15" w:type="dxa"/>
              <w:right w:w="15" w:type="dxa"/>
            </w:tcMar>
            <w:vAlign w:val="bottom"/>
          </w:tcPr>
          <w:p>
            <w:pPr>
              <w:jc w:val="center"/>
              <w:rPr>
                <w:color w:val="000000"/>
                <w:sz w:val="22"/>
              </w:rPr>
            </w:pPr>
            <w:r>
              <w:rPr>
                <w:color w:val="000000"/>
                <w:sz w:val="22"/>
              </w:rPr>
              <w:t>0.06</w:t>
            </w:r>
          </w:p>
        </w:tc>
      </w:tr>
      <w:tr>
        <w:tblPrEx>
          <w:tblCellMar>
            <w:top w:w="0" w:type="dxa"/>
            <w:left w:w="0" w:type="dxa"/>
            <w:bottom w:w="0" w:type="dxa"/>
            <w:right w:w="0" w:type="dxa"/>
          </w:tblCellMar>
        </w:tblPrEx>
        <w:trPr>
          <w:trHeight w:val="315" w:hRule="atLeast"/>
        </w:trPr>
        <w:tc>
          <w:tcPr>
            <w:tcW w:w="1165" w:type="dxa"/>
            <w:tcBorders>
              <w:top w:val="nil"/>
              <w:left w:val="single" w:color="auto" w:sz="4" w:space="0"/>
              <w:bottom w:val="single" w:color="auto" w:sz="4" w:space="0"/>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8K</w:t>
            </w:r>
          </w:p>
        </w:tc>
        <w:tc>
          <w:tcPr>
            <w:tcW w:w="171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5.20</w:t>
            </w:r>
          </w:p>
        </w:tc>
        <w:tc>
          <w:tcPr>
            <w:tcW w:w="160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21.01</w:t>
            </w:r>
          </w:p>
        </w:tc>
        <w:tc>
          <w:tcPr>
            <w:tcW w:w="166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123.86</w:t>
            </w:r>
          </w:p>
        </w:tc>
        <w:tc>
          <w:tcPr>
            <w:tcW w:w="168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34.28</w:t>
            </w:r>
          </w:p>
        </w:tc>
        <w:tc>
          <w:tcPr>
            <w:tcW w:w="1660" w:type="dxa"/>
            <w:tcBorders>
              <w:top w:val="nil"/>
              <w:left w:val="nil"/>
              <w:bottom w:val="single" w:color="auto" w:sz="4" w:space="0"/>
              <w:right w:val="single" w:color="auto" w:sz="4" w:space="0"/>
            </w:tcBorders>
            <w:tcMar>
              <w:top w:w="15" w:type="dxa"/>
              <w:left w:w="15" w:type="dxa"/>
              <w:right w:w="15" w:type="dxa"/>
            </w:tcMar>
            <w:vAlign w:val="bottom"/>
          </w:tcPr>
          <w:p>
            <w:pPr>
              <w:jc w:val="center"/>
              <w:rPr>
                <w:color w:val="000000"/>
                <w:sz w:val="22"/>
              </w:rPr>
            </w:pPr>
            <w:r>
              <w:rPr>
                <w:color w:val="000000"/>
                <w:sz w:val="22"/>
              </w:rPr>
              <w:t xml:space="preserve">0.06 </w:t>
            </w:r>
          </w:p>
        </w:tc>
      </w:tr>
    </w:tbl>
    <w:p>
      <w:pPr>
        <w:spacing w:line="520" w:lineRule="exact"/>
        <w:ind w:left="960" w:hanging="960" w:hangingChars="400"/>
        <w:rPr>
          <w:rFonts w:hint="eastAsia" w:ascii="宋体" w:hAnsi="宋体" w:cs="宋体"/>
          <w:bCs/>
          <w:sz w:val="24"/>
        </w:rPr>
      </w:pPr>
      <w:r>
        <w:rPr>
          <w:rFonts w:hint="eastAsia" w:ascii="宋体" w:hAnsi="宋体" w:cs="宋体"/>
          <w:bCs/>
          <w:sz w:val="24"/>
        </w:rPr>
        <w:t>说明：1.上表装订工价（包括：平订、骑马订、胶订、串线），不足1000册按1000册计算，3000册以上按上表工价的85％计算。</w:t>
      </w:r>
    </w:p>
    <w:p>
      <w:pPr>
        <w:spacing w:line="520" w:lineRule="exact"/>
        <w:rPr>
          <w:rFonts w:hint="eastAsia" w:ascii="宋体" w:hAnsi="宋体" w:cs="宋体"/>
          <w:bCs/>
          <w:sz w:val="24"/>
        </w:rPr>
      </w:pPr>
      <w:r>
        <w:rPr>
          <w:rFonts w:hint="eastAsia" w:ascii="宋体" w:hAnsi="宋体" w:cs="宋体"/>
          <w:bCs/>
          <w:sz w:val="24"/>
        </w:rPr>
        <w:t xml:space="preserve">      2.印刷费：不足3000印按3000印计算。</w:t>
      </w:r>
    </w:p>
    <w:p>
      <w:pPr>
        <w:spacing w:line="520" w:lineRule="exact"/>
        <w:ind w:firstLine="720" w:firstLineChars="300"/>
        <w:rPr>
          <w:rFonts w:hint="eastAsia" w:ascii="宋体" w:hAnsi="宋体" w:cs="宋体"/>
          <w:bCs/>
          <w:sz w:val="24"/>
        </w:rPr>
      </w:pPr>
      <w:r>
        <w:rPr>
          <w:rFonts w:hint="eastAsia" w:ascii="宋体" w:hAnsi="宋体" w:cs="宋体"/>
          <w:bCs/>
          <w:sz w:val="24"/>
        </w:rPr>
        <w:t>3.软片费：16K 5.00元；8K 10.00元；4K 20.00元；对K 40.00元。</w:t>
      </w:r>
    </w:p>
    <w:p>
      <w:pPr>
        <w:spacing w:line="520" w:lineRule="exact"/>
        <w:rPr>
          <w:rFonts w:hint="eastAsia" w:ascii="宋体" w:hAnsi="宋体" w:cs="宋体"/>
          <w:bCs/>
          <w:sz w:val="24"/>
        </w:rPr>
      </w:pPr>
      <w:r>
        <w:rPr>
          <w:rFonts w:hint="eastAsia" w:ascii="宋体" w:hAnsi="宋体" w:cs="宋体"/>
          <w:bCs/>
          <w:sz w:val="24"/>
        </w:rPr>
        <w:t xml:space="preserve">      4.精装本制壳费每本加0.80元，制壳材料费另计。</w:t>
      </w:r>
    </w:p>
    <w:p>
      <w:pPr>
        <w:spacing w:line="520" w:lineRule="exact"/>
        <w:rPr>
          <w:rFonts w:hint="eastAsia" w:ascii="宋体" w:hAnsi="宋体" w:cs="宋体"/>
          <w:bCs/>
          <w:sz w:val="24"/>
        </w:rPr>
      </w:pPr>
      <w:r>
        <w:rPr>
          <w:rFonts w:hint="eastAsia" w:ascii="宋体" w:hAnsi="宋体" w:cs="宋体"/>
          <w:bCs/>
          <w:sz w:val="24"/>
        </w:rPr>
        <w:t xml:space="preserve">      5.封面印刷费按彩色胶印印刷收费标准执行。</w:t>
      </w:r>
    </w:p>
    <w:p>
      <w:pPr>
        <w:spacing w:line="520" w:lineRule="exact"/>
        <w:rPr>
          <w:rFonts w:hint="eastAsia" w:ascii="宋体" w:hAnsi="宋体" w:cs="宋体"/>
          <w:bCs/>
          <w:sz w:val="24"/>
        </w:rPr>
      </w:pPr>
      <w:r>
        <w:rPr>
          <w:rFonts w:hint="eastAsia" w:ascii="宋体" w:hAnsi="宋体" w:cs="宋体"/>
          <w:bCs/>
          <w:sz w:val="24"/>
        </w:rPr>
        <w:t xml:space="preserve">      6.包装费：有特殊要求的另计。    </w:t>
      </w:r>
    </w:p>
    <w:p>
      <w:pPr>
        <w:spacing w:line="270" w:lineRule="atLeast"/>
        <w:ind w:left="960" w:hanging="960" w:hangingChars="400"/>
        <w:rPr>
          <w:rFonts w:hint="eastAsia" w:ascii="宋体" w:hAnsi="宋体" w:cs="宋体"/>
          <w:spacing w:val="15"/>
          <w:szCs w:val="21"/>
        </w:rPr>
      </w:pPr>
      <w:r>
        <w:rPr>
          <w:rFonts w:hint="eastAsia" w:ascii="宋体" w:hAnsi="宋体" w:cs="宋体"/>
          <w:spacing w:val="15"/>
          <w:szCs w:val="21"/>
        </w:rPr>
        <w:t> </w:t>
      </w:r>
    </w:p>
    <w:p>
      <w:pPr>
        <w:tabs>
          <w:tab w:val="left" w:pos="420"/>
        </w:tabs>
        <w:spacing w:line="270" w:lineRule="atLeast"/>
        <w:ind w:left="420" w:hanging="420"/>
        <w:rPr>
          <w:rFonts w:hint="eastAsia" w:ascii="宋体" w:hAnsi="宋体" w:cs="宋体"/>
          <w:b/>
          <w:sz w:val="24"/>
        </w:rPr>
      </w:pPr>
      <w:r>
        <w:rPr>
          <w:rFonts w:hint="eastAsia" w:ascii="宋体" w:hAnsi="宋体" w:cs="宋体"/>
          <w:b/>
          <w:sz w:val="24"/>
        </w:rPr>
        <w:t>三、彩色胶印印刷收费标准：</w:t>
      </w:r>
    </w:p>
    <w:p>
      <w:pPr>
        <w:spacing w:line="270" w:lineRule="atLeast"/>
        <w:rPr>
          <w:rFonts w:hint="eastAsia" w:ascii="宋体" w:hAnsi="宋体" w:cs="宋体"/>
          <w:spacing w:val="15"/>
          <w:szCs w:val="21"/>
        </w:rPr>
      </w:pPr>
      <w:r>
        <w:rPr>
          <w:rFonts w:hint="eastAsia" w:ascii="宋体" w:hAnsi="宋体" w:cs="宋体"/>
          <w:spacing w:val="15"/>
          <w:szCs w:val="21"/>
        </w:rPr>
        <w:t xml:space="preserve">                                                   货币单位：元</w:t>
      </w:r>
    </w:p>
    <w:tbl>
      <w:tblPr>
        <w:tblStyle w:val="30"/>
        <w:tblW w:w="0" w:type="auto"/>
        <w:tblInd w:w="-525" w:type="dxa"/>
        <w:tblLayout w:type="fixed"/>
        <w:tblCellMar>
          <w:top w:w="0" w:type="dxa"/>
          <w:left w:w="0" w:type="dxa"/>
          <w:bottom w:w="0" w:type="dxa"/>
          <w:right w:w="0" w:type="dxa"/>
        </w:tblCellMar>
      </w:tblPr>
      <w:tblGrid>
        <w:gridCol w:w="923"/>
        <w:gridCol w:w="1220"/>
        <w:gridCol w:w="1420"/>
        <w:gridCol w:w="1240"/>
        <w:gridCol w:w="1240"/>
        <w:gridCol w:w="1240"/>
        <w:gridCol w:w="1240"/>
        <w:gridCol w:w="1240"/>
      </w:tblGrid>
      <w:tr>
        <w:tblPrEx>
          <w:tblCellMar>
            <w:top w:w="0" w:type="dxa"/>
            <w:left w:w="0" w:type="dxa"/>
            <w:bottom w:w="0" w:type="dxa"/>
            <w:right w:w="0" w:type="dxa"/>
          </w:tblCellMar>
        </w:tblPrEx>
        <w:trPr>
          <w:cantSplit/>
          <w:trHeight w:val="437" w:hRule="atLeast"/>
        </w:trPr>
        <w:tc>
          <w:tcPr>
            <w:tcW w:w="923" w:type="dxa"/>
            <w:vMerge w:val="restart"/>
            <w:tcBorders>
              <w:top w:val="single" w:color="auto" w:sz="4" w:space="0"/>
              <w:left w:val="single" w:color="auto" w:sz="4" w:space="0"/>
              <w:bottom w:val="single" w:color="auto" w:sz="4" w:space="0"/>
              <w:right w:val="single" w:color="auto" w:sz="4" w:space="0"/>
              <w:tl2br w:val="single" w:color="auto" w:sz="4" w:space="0"/>
            </w:tcBorders>
            <w:tcMar>
              <w:top w:w="15" w:type="dxa"/>
              <w:left w:w="15" w:type="dxa"/>
              <w:right w:w="15" w:type="dxa"/>
            </w:tcMar>
            <w:vAlign w:val="center"/>
          </w:tcPr>
          <w:p>
            <w:pPr>
              <w:spacing w:line="270" w:lineRule="atLeast"/>
              <w:jc w:val="right"/>
              <w:rPr>
                <w:rFonts w:hint="eastAsia" w:ascii="宋体" w:hAnsi="宋体" w:cs="宋体"/>
                <w:spacing w:val="15"/>
                <w:sz w:val="24"/>
              </w:rPr>
            </w:pPr>
            <w:r>
              <w:rPr>
                <w:rFonts w:hint="eastAsia" w:ascii="宋体" w:hAnsi="宋体" w:cs="宋体"/>
                <w:spacing w:val="15"/>
                <w:sz w:val="24"/>
              </w:rPr>
              <w:t>名称</w:t>
            </w:r>
          </w:p>
          <w:p>
            <w:pPr>
              <w:spacing w:line="270" w:lineRule="atLeast"/>
              <w:jc w:val="center"/>
              <w:rPr>
                <w:rFonts w:hint="eastAsia" w:ascii="宋体" w:hAnsi="宋体" w:cs="宋体"/>
                <w:spacing w:val="15"/>
                <w:sz w:val="24"/>
              </w:rPr>
            </w:pPr>
            <w:r>
              <w:rPr>
                <w:rFonts w:hint="eastAsia" w:ascii="宋体" w:hAnsi="宋体" w:cs="宋体"/>
                <w:spacing w:val="15"/>
                <w:sz w:val="24"/>
              </w:rPr>
              <w:t> </w:t>
            </w:r>
          </w:p>
          <w:p>
            <w:pPr>
              <w:spacing w:line="270" w:lineRule="atLeast"/>
              <w:rPr>
                <w:rFonts w:hint="eastAsia" w:ascii="宋体" w:hAnsi="宋体" w:cs="宋体"/>
                <w:spacing w:val="15"/>
                <w:sz w:val="24"/>
              </w:rPr>
            </w:pPr>
            <w:r>
              <w:rPr>
                <w:rFonts w:hint="eastAsia" w:ascii="宋体" w:hAnsi="宋体" w:cs="宋体"/>
                <w:spacing w:val="15"/>
                <w:sz w:val="24"/>
              </w:rPr>
              <w:t>项目</w:t>
            </w:r>
          </w:p>
        </w:tc>
        <w:tc>
          <w:tcPr>
            <w:tcW w:w="1220" w:type="dxa"/>
            <w:tcBorders>
              <w:top w:val="single" w:color="auto" w:sz="4" w:space="0"/>
              <w:left w:val="nil"/>
              <w:bottom w:val="nil"/>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排版费</w:t>
            </w:r>
          </w:p>
        </w:tc>
        <w:tc>
          <w:tcPr>
            <w:tcW w:w="1420" w:type="dxa"/>
            <w:tcBorders>
              <w:top w:val="single" w:color="auto" w:sz="4" w:space="0"/>
              <w:left w:val="nil"/>
              <w:bottom w:val="nil"/>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PS版和上版费</w:t>
            </w:r>
          </w:p>
        </w:tc>
        <w:tc>
          <w:tcPr>
            <w:tcW w:w="1240" w:type="dxa"/>
            <w:tcBorders>
              <w:top w:val="single" w:color="auto" w:sz="4" w:space="0"/>
              <w:left w:val="nil"/>
              <w:bottom w:val="nil"/>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印刷费</w:t>
            </w:r>
          </w:p>
        </w:tc>
        <w:tc>
          <w:tcPr>
            <w:tcW w:w="1240" w:type="dxa"/>
            <w:tcBorders>
              <w:top w:val="single" w:color="auto" w:sz="4" w:space="0"/>
              <w:left w:val="nil"/>
              <w:bottom w:val="nil"/>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贴膜单面</w:t>
            </w:r>
          </w:p>
        </w:tc>
        <w:tc>
          <w:tcPr>
            <w:tcW w:w="1240" w:type="dxa"/>
            <w:tcBorders>
              <w:top w:val="single" w:color="auto" w:sz="4" w:space="0"/>
              <w:left w:val="nil"/>
              <w:bottom w:val="nil"/>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轧痕</w:t>
            </w:r>
          </w:p>
        </w:tc>
        <w:tc>
          <w:tcPr>
            <w:tcW w:w="1240" w:type="dxa"/>
            <w:tcBorders>
              <w:top w:val="single" w:color="auto" w:sz="4" w:space="0"/>
              <w:left w:val="nil"/>
              <w:bottom w:val="nil"/>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烫金</w:t>
            </w:r>
          </w:p>
        </w:tc>
        <w:tc>
          <w:tcPr>
            <w:tcW w:w="1240" w:type="dxa"/>
            <w:tcBorders>
              <w:top w:val="single" w:color="auto" w:sz="4" w:space="0"/>
              <w:left w:val="nil"/>
              <w:bottom w:val="nil"/>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装订费</w:t>
            </w:r>
          </w:p>
        </w:tc>
      </w:tr>
      <w:tr>
        <w:tblPrEx>
          <w:tblCellMar>
            <w:top w:w="0" w:type="dxa"/>
            <w:left w:w="0" w:type="dxa"/>
            <w:bottom w:w="0" w:type="dxa"/>
            <w:right w:w="0" w:type="dxa"/>
          </w:tblCellMar>
        </w:tblPrEx>
        <w:trPr>
          <w:cantSplit/>
          <w:trHeight w:val="285" w:hRule="atLeast"/>
        </w:trPr>
        <w:tc>
          <w:tcPr>
            <w:tcW w:w="923" w:type="dxa"/>
            <w:vMerge w:val="continue"/>
            <w:tcBorders>
              <w:top w:val="single" w:color="auto" w:sz="4" w:space="0"/>
              <w:left w:val="single" w:color="auto" w:sz="4" w:space="0"/>
              <w:bottom w:val="single" w:color="auto" w:sz="4" w:space="0"/>
              <w:right w:val="single" w:color="auto" w:sz="4" w:space="0"/>
              <w:tl2br w:val="single" w:color="auto" w:sz="4" w:space="0"/>
            </w:tcBorders>
            <w:tcMar>
              <w:top w:w="15" w:type="dxa"/>
              <w:left w:w="15" w:type="dxa"/>
              <w:right w:w="15" w:type="dxa"/>
            </w:tcMar>
            <w:vAlign w:val="center"/>
          </w:tcPr>
          <w:p/>
        </w:tc>
        <w:tc>
          <w:tcPr>
            <w:tcW w:w="1220" w:type="dxa"/>
            <w:tcBorders>
              <w:top w:val="nil"/>
              <w:left w:val="nil"/>
              <w:bottom w:val="single" w:color="auto" w:sz="4" w:space="0"/>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（元/每版）</w:t>
            </w:r>
          </w:p>
        </w:tc>
        <w:tc>
          <w:tcPr>
            <w:tcW w:w="1420" w:type="dxa"/>
            <w:tcBorders>
              <w:top w:val="nil"/>
              <w:left w:val="nil"/>
              <w:bottom w:val="single" w:color="auto" w:sz="4" w:space="0"/>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（元/每块）</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（元/千印）</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（元/张）</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（元/千印）</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（元/千印）</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（元/千印）</w:t>
            </w:r>
          </w:p>
        </w:tc>
      </w:tr>
      <w:tr>
        <w:tblPrEx>
          <w:tblCellMar>
            <w:top w:w="0" w:type="dxa"/>
            <w:left w:w="0" w:type="dxa"/>
            <w:bottom w:w="0" w:type="dxa"/>
            <w:right w:w="0" w:type="dxa"/>
          </w:tblCellMar>
        </w:tblPrEx>
        <w:trPr>
          <w:trHeight w:val="420" w:hRule="atLeast"/>
        </w:trPr>
        <w:tc>
          <w:tcPr>
            <w:tcW w:w="923" w:type="dxa"/>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8开</w:t>
            </w:r>
          </w:p>
        </w:tc>
        <w:tc>
          <w:tcPr>
            <w:tcW w:w="122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214.99</w:t>
            </w:r>
          </w:p>
        </w:tc>
        <w:tc>
          <w:tcPr>
            <w:tcW w:w="142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29.86</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17.91</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0.13</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11.95</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21.50</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0.17</w:t>
            </w:r>
          </w:p>
        </w:tc>
      </w:tr>
      <w:tr>
        <w:tblPrEx>
          <w:tblCellMar>
            <w:top w:w="0" w:type="dxa"/>
            <w:left w:w="0" w:type="dxa"/>
            <w:bottom w:w="0" w:type="dxa"/>
            <w:right w:w="0" w:type="dxa"/>
          </w:tblCellMar>
        </w:tblPrEx>
        <w:trPr>
          <w:trHeight w:val="420" w:hRule="atLeast"/>
        </w:trPr>
        <w:tc>
          <w:tcPr>
            <w:tcW w:w="923" w:type="dxa"/>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4开</w:t>
            </w:r>
          </w:p>
        </w:tc>
        <w:tc>
          <w:tcPr>
            <w:tcW w:w="122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358.31</w:t>
            </w:r>
          </w:p>
        </w:tc>
        <w:tc>
          <w:tcPr>
            <w:tcW w:w="142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47.78</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23.90</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0.25</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17.91</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41.80</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0.34</w:t>
            </w:r>
          </w:p>
        </w:tc>
      </w:tr>
      <w:tr>
        <w:tblPrEx>
          <w:tblCellMar>
            <w:top w:w="0" w:type="dxa"/>
            <w:left w:w="0" w:type="dxa"/>
            <w:bottom w:w="0" w:type="dxa"/>
            <w:right w:w="0" w:type="dxa"/>
          </w:tblCellMar>
        </w:tblPrEx>
        <w:trPr>
          <w:trHeight w:val="477" w:hRule="atLeast"/>
        </w:trPr>
        <w:tc>
          <w:tcPr>
            <w:tcW w:w="923" w:type="dxa"/>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对开</w:t>
            </w:r>
          </w:p>
        </w:tc>
        <w:tc>
          <w:tcPr>
            <w:tcW w:w="122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716.60</w:t>
            </w:r>
          </w:p>
        </w:tc>
        <w:tc>
          <w:tcPr>
            <w:tcW w:w="142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83.61</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38.22</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0.47</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29.86</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53.74</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0.60</w:t>
            </w:r>
          </w:p>
        </w:tc>
      </w:tr>
    </w:tbl>
    <w:p>
      <w:pPr>
        <w:spacing w:line="520" w:lineRule="exact"/>
        <w:ind w:left="960" w:hanging="960" w:hangingChars="400"/>
        <w:rPr>
          <w:rFonts w:hint="eastAsia" w:ascii="宋体" w:hAnsi="宋体" w:cs="宋体"/>
          <w:bCs/>
          <w:sz w:val="24"/>
        </w:rPr>
      </w:pPr>
      <w:r>
        <w:rPr>
          <w:rFonts w:hint="eastAsia" w:ascii="宋体" w:hAnsi="宋体" w:cs="宋体"/>
          <w:bCs/>
          <w:sz w:val="24"/>
        </w:rPr>
        <w:t>说明：1.上表工价排版费包括软片费、打样费，提供已制作好的光盘，排版费按上表工价的50％计算。</w:t>
      </w:r>
    </w:p>
    <w:p>
      <w:pPr>
        <w:spacing w:line="520" w:lineRule="exact"/>
        <w:ind w:left="960" w:hanging="960" w:hangingChars="400"/>
        <w:rPr>
          <w:rFonts w:hint="eastAsia" w:ascii="宋体" w:hAnsi="宋体" w:cs="宋体"/>
          <w:bCs/>
          <w:sz w:val="24"/>
        </w:rPr>
      </w:pPr>
      <w:r>
        <w:rPr>
          <w:rFonts w:hint="eastAsia" w:ascii="宋体" w:hAnsi="宋体" w:cs="宋体"/>
          <w:bCs/>
          <w:sz w:val="24"/>
        </w:rPr>
        <w:t xml:space="preserve">      2.8K以下的排版费按上表工价8K工价的50％计算，32K以下的排版费按上表工价8K工价的25％计算，8K以下印刷费按上表8K工价拼版折合成8K实印数计算。</w:t>
      </w:r>
    </w:p>
    <w:p>
      <w:pPr>
        <w:spacing w:line="520" w:lineRule="exact"/>
        <w:ind w:left="960" w:hanging="960" w:hangingChars="400"/>
        <w:rPr>
          <w:rFonts w:hint="eastAsia" w:ascii="宋体" w:hAnsi="宋体" w:cs="宋体"/>
          <w:bCs/>
          <w:sz w:val="24"/>
        </w:rPr>
      </w:pPr>
      <w:r>
        <w:rPr>
          <w:rFonts w:hint="eastAsia" w:ascii="宋体" w:hAnsi="宋体" w:cs="宋体"/>
          <w:bCs/>
          <w:sz w:val="24"/>
        </w:rPr>
        <w:t xml:space="preserve">      3.不足3000印按3000印计算。</w:t>
      </w:r>
    </w:p>
    <w:p>
      <w:pPr>
        <w:spacing w:line="520" w:lineRule="exact"/>
        <w:ind w:left="960" w:hanging="960" w:hangingChars="400"/>
        <w:rPr>
          <w:rFonts w:hint="eastAsia" w:ascii="宋体" w:hAnsi="宋体" w:cs="宋体"/>
          <w:bCs/>
          <w:sz w:val="24"/>
        </w:rPr>
      </w:pPr>
      <w:r>
        <w:rPr>
          <w:rFonts w:hint="eastAsia" w:ascii="宋体" w:hAnsi="宋体" w:cs="宋体"/>
          <w:bCs/>
          <w:sz w:val="24"/>
        </w:rPr>
        <w:t xml:space="preserve">      4.烫金材料费每平方厘米0.0002元，锌版费每平方厘米0.13元，上版费30元。</w:t>
      </w:r>
    </w:p>
    <w:p>
      <w:pPr>
        <w:spacing w:line="520" w:lineRule="exact"/>
        <w:ind w:left="960" w:hanging="960" w:hangingChars="400"/>
        <w:rPr>
          <w:rFonts w:hint="eastAsia" w:ascii="宋体" w:hAnsi="宋体" w:cs="宋体"/>
          <w:bCs/>
          <w:sz w:val="24"/>
        </w:rPr>
      </w:pPr>
      <w:r>
        <w:rPr>
          <w:rFonts w:hint="eastAsia" w:ascii="宋体" w:hAnsi="宋体" w:cs="宋体"/>
          <w:bCs/>
          <w:sz w:val="24"/>
        </w:rPr>
        <w:t xml:space="preserve">      5.刀版费每平方厘米0.08元，上版费8K以上20.00元，4K以上40元。</w:t>
      </w:r>
    </w:p>
    <w:p>
      <w:pPr>
        <w:spacing w:line="520" w:lineRule="exact"/>
        <w:ind w:left="960" w:hanging="960" w:hangingChars="400"/>
        <w:rPr>
          <w:rFonts w:hint="eastAsia" w:ascii="宋体" w:hAnsi="宋体"/>
          <w:b/>
          <w:bCs/>
          <w:sz w:val="24"/>
        </w:rPr>
      </w:pPr>
      <w:r>
        <w:rPr>
          <w:rFonts w:hint="eastAsia" w:ascii="宋体" w:hAnsi="宋体" w:cs="宋体"/>
          <w:bCs/>
          <w:sz w:val="24"/>
        </w:rPr>
        <w:t xml:space="preserve">      6.装订费有特殊要求的另计。</w:t>
      </w:r>
    </w:p>
    <w:p>
      <w:pPr>
        <w:pStyle w:val="46"/>
        <w:rPr>
          <w:rFonts w:hint="eastAsia" w:eastAsiaTheme="minorEastAsia"/>
        </w:rPr>
      </w:pPr>
    </w:p>
    <w:p>
      <w:pPr>
        <w:pStyle w:val="4"/>
        <w:numPr>
          <w:ilvl w:val="1"/>
          <w:numId w:val="0"/>
        </w:numPr>
        <w:tabs>
          <w:tab w:val="clear" w:pos="1021"/>
        </w:tabs>
        <w:ind w:firstLine="562" w:firstLineChars="200"/>
        <w:rPr>
          <w:rFonts w:hint="default" w:ascii="宋体" w:hAnsi="宋体" w:cs="Times New Roman" w:eastAsiaTheme="minorEastAsia"/>
          <w:b/>
          <w:color w:val="000000"/>
          <w:sz w:val="24"/>
          <w:szCs w:val="24"/>
          <w:lang w:val="en-US" w:eastAsia="zh-CN"/>
        </w:rPr>
      </w:pPr>
      <w:r>
        <w:rPr>
          <w:rFonts w:hint="eastAsia"/>
        </w:rPr>
        <w:t>四、</w:t>
      </w:r>
      <w:r>
        <w:rPr>
          <w:rFonts w:hint="eastAsia"/>
          <w:lang w:eastAsia="zh-CN"/>
        </w:rPr>
        <w:t>付费标准，费用结算及支付方式</w:t>
      </w:r>
    </w:p>
    <w:p>
      <w:pPr>
        <w:pStyle w:val="46"/>
        <w:spacing w:line="360" w:lineRule="auto"/>
        <w:ind w:firstLine="480" w:firstLineChars="200"/>
        <w:rPr>
          <w:rFonts w:hint="default" w:ascii="宋体" w:hAnsi="宋体" w:eastAsia="宋体" w:cs="Times New Roman"/>
          <w:b w:val="0"/>
          <w:bCs w:val="0"/>
          <w:color w:val="000000"/>
          <w:kern w:val="2"/>
          <w:sz w:val="24"/>
          <w:szCs w:val="24"/>
          <w:lang w:val="en-US" w:eastAsia="zh-CN" w:bidi="ar-SA"/>
        </w:rPr>
      </w:pPr>
      <w:r>
        <w:rPr>
          <w:rFonts w:hint="eastAsia" w:ascii="宋体" w:hAnsi="宋体" w:eastAsia="宋体" w:cs="Times New Roman"/>
          <w:b w:val="0"/>
          <w:bCs w:val="0"/>
          <w:color w:val="000000"/>
          <w:kern w:val="2"/>
          <w:sz w:val="24"/>
          <w:szCs w:val="24"/>
          <w:lang w:val="en-US" w:eastAsia="zh-CN" w:bidi="ar-SA"/>
        </w:rPr>
        <w:t>1.付费标准：供应商应按照不超过此次征集确定的印刷基价提供服务。</w:t>
      </w:r>
    </w:p>
    <w:p>
      <w:pPr>
        <w:pStyle w:val="46"/>
        <w:spacing w:line="360" w:lineRule="auto"/>
        <w:ind w:firstLine="480" w:firstLineChars="200"/>
        <w:rPr>
          <w:rFonts w:hint="eastAsia" w:ascii="宋体" w:hAnsi="宋体" w:eastAsia="宋体" w:cs="Times New Roman"/>
          <w:b w:val="0"/>
          <w:bCs w:val="0"/>
          <w:color w:val="000000"/>
          <w:kern w:val="2"/>
          <w:sz w:val="24"/>
          <w:szCs w:val="24"/>
          <w:lang w:val="en-US" w:eastAsia="zh-CN" w:bidi="ar-SA"/>
        </w:rPr>
      </w:pPr>
      <w:r>
        <w:rPr>
          <w:rFonts w:hint="eastAsia" w:ascii="宋体" w:hAnsi="宋体" w:eastAsia="宋体" w:cs="Times New Roman"/>
          <w:b w:val="0"/>
          <w:bCs w:val="0"/>
          <w:color w:val="000000"/>
          <w:kern w:val="2"/>
          <w:sz w:val="24"/>
          <w:szCs w:val="24"/>
          <w:lang w:val="en-US" w:eastAsia="zh-CN" w:bidi="ar-SA"/>
        </w:rPr>
        <w:t>2.费用结算及支付方式：各使用单位应对有关单据进行认真审核，审核无误后，按照财政资金规定的流程按实支付。</w:t>
      </w:r>
    </w:p>
    <w:p>
      <w:pPr>
        <w:pStyle w:val="4"/>
        <w:numPr>
          <w:ilvl w:val="1"/>
          <w:numId w:val="0"/>
        </w:numPr>
        <w:tabs>
          <w:tab w:val="clear" w:pos="1021"/>
        </w:tabs>
        <w:ind w:firstLine="562" w:firstLineChars="200"/>
      </w:pPr>
      <w:r>
        <w:rPr>
          <w:rFonts w:hint="eastAsia"/>
        </w:rPr>
        <w:t>五、</w:t>
      </w:r>
      <w:r>
        <w:rPr>
          <w:rFonts w:hint="eastAsia"/>
          <w:lang w:eastAsia="zh-CN"/>
        </w:rPr>
        <w:t>采购</w:t>
      </w:r>
      <w:r>
        <w:rPr>
          <w:rFonts w:hint="eastAsia"/>
        </w:rPr>
        <w:t>合同授予</w:t>
      </w:r>
    </w:p>
    <w:p>
      <w:pPr>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1.第二阶段成交供应商由采购人从第一阶段入围供应商中直接选定。</w:t>
      </w:r>
    </w:p>
    <w:p>
      <w:pPr>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2.采购人原则上不得采购框架协议采购范围以外的产品或服务。如框架协议范围内产品或服务确实无法满足采购人的工作需要，按照同级财政部门规定采购。</w:t>
      </w:r>
    </w:p>
    <w:p>
      <w:pPr>
        <w:pStyle w:val="4"/>
        <w:numPr>
          <w:ilvl w:val="1"/>
          <w:numId w:val="0"/>
        </w:numPr>
        <w:tabs>
          <w:tab w:val="clear" w:pos="1021"/>
        </w:tabs>
        <w:ind w:firstLine="562" w:firstLineChars="200"/>
        <w:rPr>
          <w:rFonts w:ascii="宋体" w:hAnsi="宋体" w:eastAsia="宋体"/>
          <w:bCs/>
          <w:color w:val="000000"/>
          <w:sz w:val="24"/>
          <w:szCs w:val="24"/>
        </w:rPr>
      </w:pPr>
      <w:r>
        <w:rPr>
          <w:rFonts w:hint="eastAsia"/>
        </w:rPr>
        <w:t>六、履约管理要求及考核</w:t>
      </w:r>
    </w:p>
    <w:p>
      <w:pPr>
        <w:widowControl/>
        <w:spacing w:line="360" w:lineRule="auto"/>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1、管理形式</w:t>
      </w:r>
    </w:p>
    <w:p>
      <w:pPr>
        <w:widowControl/>
        <w:spacing w:line="360" w:lineRule="auto"/>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征集人通过满意度调查、随机抽查、投诉举报处理等方式，对框架协议入围供应商开展履约及售后服务监督，检查和处理结果及时网上公布。</w:t>
      </w:r>
    </w:p>
    <w:p>
      <w:pPr>
        <w:keepLines w:val="0"/>
        <w:pageBreakBefore w:val="0"/>
        <w:widowControl w:val="0"/>
        <w:kinsoku/>
        <w:wordWrap/>
        <w:overflowPunct/>
        <w:topLinePunct w:val="0"/>
        <w:bidi w:val="0"/>
        <w:adjustRightInd/>
        <w:snapToGrid/>
        <w:spacing w:line="360" w:lineRule="auto"/>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val="en-US" w:eastAsia="zh-CN"/>
        </w:rPr>
        <w:t>2.</w:t>
      </w:r>
      <w:r>
        <w:rPr>
          <w:rFonts w:hint="eastAsia" w:ascii="宋体" w:hAnsi="宋体" w:eastAsia="宋体" w:cs="Times New Roman"/>
          <w:bCs/>
          <w:color w:val="000000"/>
          <w:sz w:val="24"/>
          <w:szCs w:val="24"/>
        </w:rPr>
        <w:t>管理标准</w:t>
      </w:r>
    </w:p>
    <w:p>
      <w:pPr>
        <w:keepLines w:val="0"/>
        <w:pageBreakBefore w:val="0"/>
        <w:widowControl w:val="0"/>
        <w:kinsoku/>
        <w:wordWrap/>
        <w:overflowPunct/>
        <w:topLinePunct w:val="0"/>
        <w:bidi w:val="0"/>
        <w:adjustRightInd/>
        <w:snapToGrid/>
        <w:spacing w:line="360" w:lineRule="auto"/>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在监管检查中，如发现以下情形，视为不合格行为。</w:t>
      </w:r>
      <w:r>
        <w:rPr>
          <w:rFonts w:hint="eastAsia" w:ascii="宋体" w:hAnsi="宋体" w:eastAsia="宋体" w:cs="Times New Roman"/>
          <w:bCs/>
          <w:color w:val="000000"/>
          <w:sz w:val="24"/>
          <w:szCs w:val="24"/>
          <w:lang w:eastAsia="zh-CN"/>
        </w:rPr>
        <w:t>征集人</w:t>
      </w:r>
      <w:r>
        <w:rPr>
          <w:rFonts w:hint="eastAsia" w:ascii="宋体" w:hAnsi="宋体" w:eastAsia="宋体" w:cs="Times New Roman"/>
          <w:bCs/>
          <w:color w:val="000000"/>
          <w:sz w:val="24"/>
          <w:szCs w:val="24"/>
        </w:rPr>
        <w:t>在核实情况后将对相关责任供应商予以处理</w:t>
      </w:r>
      <w:r>
        <w:rPr>
          <w:rFonts w:hint="eastAsia" w:ascii="宋体" w:hAnsi="宋体" w:eastAsia="宋体" w:cs="Times New Roman"/>
          <w:bCs/>
          <w:color w:val="000000"/>
          <w:sz w:val="24"/>
          <w:szCs w:val="24"/>
          <w:lang w:eastAsia="zh-CN"/>
        </w:rPr>
        <w:t>，并依法依规追究法律责任</w:t>
      </w:r>
      <w:r>
        <w:rPr>
          <w:rFonts w:hint="eastAsia" w:ascii="宋体" w:hAnsi="宋体" w:eastAsia="宋体" w:cs="Times New Roman"/>
          <w:bCs/>
          <w:color w:val="000000"/>
          <w:sz w:val="24"/>
          <w:szCs w:val="24"/>
        </w:rPr>
        <w:t>：</w:t>
      </w:r>
    </w:p>
    <w:p>
      <w:pPr>
        <w:keepLines w:val="0"/>
        <w:pageBreakBefore w:val="0"/>
        <w:widowControl w:val="0"/>
        <w:kinsoku/>
        <w:wordWrap/>
        <w:overflowPunct/>
        <w:topLinePunct w:val="0"/>
        <w:bidi w:val="0"/>
        <w:adjustRightInd/>
        <w:snapToGrid/>
        <w:spacing w:line="360" w:lineRule="auto"/>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val="en-US" w:eastAsia="zh-CN"/>
        </w:rPr>
        <w:t>1</w:t>
      </w: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rPr>
        <w:t>入围产品质量、配置或提供的服务不符合国家有关规定、响应承诺和框架协议规定。</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val="en-US" w:eastAsia="zh-CN"/>
        </w:rPr>
        <w:t>2</w:t>
      </w: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rPr>
        <w:t>无正当理由不按照承诺供货或提供售后服务。</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val="en-US" w:eastAsia="zh-CN"/>
        </w:rPr>
        <w:t>3</w:t>
      </w: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rPr>
        <w:t>具体项目成交价高于其入围价格或服务承诺。</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val="en-US" w:eastAsia="zh-CN"/>
        </w:rPr>
        <w:t>4</w:t>
      </w: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rPr>
        <w:t>使用不正当竞争手段，影响采购单位正常采购活动。</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val="en-US" w:eastAsia="zh-CN"/>
        </w:rPr>
        <w:t>5</w:t>
      </w: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rPr>
        <w:t>满意度调查中采购人反馈不满意，经核实确系供应商责任。</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val="en-US" w:eastAsia="zh-CN"/>
        </w:rPr>
        <w:t>6</w:t>
      </w: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rPr>
        <w:t>无正当理由放弃入围资格或退出框架协议。</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val="en-US" w:eastAsia="zh-CN"/>
        </w:rPr>
        <w:t>7</w:t>
      </w: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rPr>
        <w:t>其他违法违规行为。</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val="en-US" w:eastAsia="zh-CN"/>
        </w:rPr>
        <w:t>3.</w:t>
      </w:r>
      <w:r>
        <w:rPr>
          <w:rFonts w:hint="eastAsia" w:ascii="宋体" w:hAnsi="宋体" w:eastAsia="宋体" w:cs="Times New Roman"/>
          <w:bCs/>
          <w:color w:val="000000"/>
          <w:sz w:val="24"/>
          <w:szCs w:val="24"/>
        </w:rPr>
        <w:t>管理措施</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对履约监管中发现的不合格行为，按以下措施处理：</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val="en-US" w:eastAsia="zh-CN"/>
        </w:rPr>
        <w:t>1</w:t>
      </w: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rPr>
        <w:t>整改</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入围供应商在框架协议系统中存在不合格行为，</w:t>
      </w:r>
      <w:r>
        <w:rPr>
          <w:rFonts w:hint="eastAsia" w:ascii="宋体" w:hAnsi="宋体" w:eastAsia="宋体" w:cs="Times New Roman"/>
          <w:bCs/>
          <w:color w:val="000000"/>
          <w:sz w:val="24"/>
          <w:szCs w:val="24"/>
          <w:lang w:eastAsia="zh-CN"/>
        </w:rPr>
        <w:t>征集人</w:t>
      </w:r>
      <w:r>
        <w:rPr>
          <w:rFonts w:hint="eastAsia" w:ascii="宋体" w:hAnsi="宋体" w:eastAsia="宋体" w:cs="Times New Roman"/>
          <w:bCs/>
          <w:color w:val="000000"/>
          <w:sz w:val="24"/>
          <w:szCs w:val="24"/>
        </w:rPr>
        <w:t>出具《责令整改通知书》，限定时间完成整改。被开具《责令整改通知书》的供应商，视作差评，记录在案。</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val="en-US" w:eastAsia="zh-CN"/>
        </w:rPr>
        <w:t>2</w:t>
      </w: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rPr>
        <w:t>暂停交易资格</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对拒不接受</w:t>
      </w:r>
      <w:r>
        <w:rPr>
          <w:rFonts w:hint="eastAsia" w:ascii="宋体" w:hAnsi="宋体" w:eastAsia="宋体" w:cs="Times New Roman"/>
          <w:bCs/>
          <w:color w:val="000000"/>
          <w:sz w:val="24"/>
          <w:szCs w:val="24"/>
          <w:lang w:eastAsia="zh-CN"/>
        </w:rPr>
        <w:t>征集人</w:t>
      </w:r>
      <w:r>
        <w:rPr>
          <w:rFonts w:hint="eastAsia" w:ascii="宋体" w:hAnsi="宋体" w:eastAsia="宋体" w:cs="Times New Roman"/>
          <w:bCs/>
          <w:color w:val="000000"/>
          <w:sz w:val="24"/>
          <w:szCs w:val="24"/>
        </w:rPr>
        <w:t>约谈，或者规定时间未按《责令整改通知书》完成整改的供应商，暂停其框架协议交易资格三个月，并</w:t>
      </w:r>
      <w:r>
        <w:rPr>
          <w:rFonts w:hint="eastAsia" w:ascii="宋体" w:hAnsi="宋体" w:eastAsia="宋体" w:cs="Times New Roman"/>
          <w:bCs/>
          <w:color w:val="000000"/>
          <w:sz w:val="24"/>
          <w:szCs w:val="24"/>
          <w:lang w:eastAsia="zh-CN"/>
        </w:rPr>
        <w:t>及时进行网上</w:t>
      </w:r>
      <w:r>
        <w:rPr>
          <w:rFonts w:hint="eastAsia" w:ascii="宋体" w:hAnsi="宋体" w:eastAsia="宋体" w:cs="Times New Roman"/>
          <w:bCs/>
          <w:color w:val="000000"/>
          <w:sz w:val="24"/>
          <w:szCs w:val="24"/>
        </w:rPr>
        <w:t>公示。</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val="en-US" w:eastAsia="zh-CN"/>
        </w:rPr>
        <w:t>3</w:t>
      </w: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rPr>
        <w:t>终止交易资格</w:t>
      </w:r>
    </w:p>
    <w:p>
      <w:pPr>
        <w:keepLines w:val="0"/>
        <w:pageBreakBefore w:val="0"/>
        <w:widowControl w:val="0"/>
        <w:kinsoku/>
        <w:wordWrap/>
        <w:overflowPunct/>
        <w:topLinePunct w:val="0"/>
        <w:autoSpaceDE/>
        <w:autoSpaceDN/>
        <w:bidi w:val="0"/>
        <w:adjustRightInd/>
        <w:snapToGrid/>
        <w:spacing w:line="360" w:lineRule="auto"/>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供应商在被发现存在恶意违规，造成严重后果，或在框架协议有效期内两次被开具《责令整改通知单》，解除当期框架协议，同时报请财政部门，列入供应商诚信档案。</w:t>
      </w:r>
    </w:p>
    <w:p>
      <w:pPr>
        <w:pStyle w:val="46"/>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4.考核标准</w:t>
      </w:r>
      <w:r>
        <w:rPr>
          <w:rFonts w:hint="eastAsia" w:eastAsia="宋体"/>
          <w:lang w:eastAsia="zh-CN"/>
        </w:rPr>
        <w:t>及考核办法</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80"/>
        <w:gridCol w:w="4539"/>
        <w:gridCol w:w="787"/>
        <w:gridCol w:w="683"/>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right"/>
        </w:trPr>
        <w:tc>
          <w:tcPr>
            <w:tcW w:w="8522" w:type="dxa"/>
            <w:gridSpan w:val="6"/>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考核表（100分）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right"/>
        </w:trPr>
        <w:tc>
          <w:tcPr>
            <w:tcW w:w="0" w:type="auto"/>
            <w:noWrap w:val="0"/>
            <w:vAlign w:val="center"/>
          </w:tcPr>
          <w:p>
            <w:pPr>
              <w:rPr>
                <w:rFonts w:hint="eastAsia" w:ascii="宋体" w:hAnsi="宋体" w:eastAsia="宋体" w:cs="宋体"/>
                <w:sz w:val="24"/>
                <w:szCs w:val="24"/>
              </w:rPr>
            </w:pPr>
            <w:r>
              <w:rPr>
                <w:rFonts w:hint="eastAsia" w:ascii="宋体" w:hAnsi="宋体" w:eastAsia="宋体" w:cs="宋体"/>
                <w:sz w:val="24"/>
                <w:szCs w:val="24"/>
              </w:rPr>
              <w:t>序号</w:t>
            </w:r>
          </w:p>
        </w:tc>
        <w:tc>
          <w:tcPr>
            <w:tcW w:w="118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考核项目</w:t>
            </w:r>
          </w:p>
        </w:tc>
        <w:tc>
          <w:tcPr>
            <w:tcW w:w="453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考核标准</w:t>
            </w:r>
          </w:p>
        </w:tc>
        <w:tc>
          <w:tcPr>
            <w:tcW w:w="787"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分值</w:t>
            </w:r>
          </w:p>
        </w:tc>
        <w:tc>
          <w:tcPr>
            <w:tcW w:w="683" w:type="dxa"/>
            <w:noWrap w:val="0"/>
            <w:vAlign w:val="center"/>
          </w:tcPr>
          <w:p>
            <w:pPr>
              <w:rPr>
                <w:rFonts w:hint="eastAsia" w:ascii="宋体" w:hAnsi="宋体" w:eastAsia="宋体" w:cs="宋体"/>
                <w:sz w:val="24"/>
                <w:szCs w:val="24"/>
              </w:rPr>
            </w:pPr>
            <w:r>
              <w:rPr>
                <w:rFonts w:hint="eastAsia" w:ascii="宋体" w:hAnsi="宋体" w:eastAsia="宋体" w:cs="宋体"/>
                <w:sz w:val="24"/>
                <w:szCs w:val="24"/>
                <w:lang w:eastAsia="zh-CN"/>
              </w:rPr>
              <w:t>得</w:t>
            </w:r>
            <w:r>
              <w:rPr>
                <w:rFonts w:hint="eastAsia" w:ascii="宋体" w:hAnsi="宋体" w:eastAsia="宋体" w:cs="宋体"/>
                <w:sz w:val="24"/>
                <w:szCs w:val="24"/>
              </w:rPr>
              <w:t>分</w:t>
            </w:r>
          </w:p>
        </w:tc>
        <w:tc>
          <w:tcPr>
            <w:tcW w:w="712"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right"/>
        </w:trPr>
        <w:tc>
          <w:tcPr>
            <w:tcW w:w="0" w:type="auto"/>
            <w:noWrap w:val="0"/>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118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印刷质量</w:t>
            </w:r>
          </w:p>
        </w:tc>
        <w:tc>
          <w:tcPr>
            <w:tcW w:w="453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1.版位不准确，扣25分；</w:t>
            </w:r>
          </w:p>
          <w:p>
            <w:pPr>
              <w:rPr>
                <w:rFonts w:hint="eastAsia" w:ascii="宋体" w:hAnsi="宋体" w:eastAsia="宋体" w:cs="宋体"/>
                <w:sz w:val="24"/>
                <w:szCs w:val="24"/>
              </w:rPr>
            </w:pPr>
            <w:r>
              <w:rPr>
                <w:rFonts w:hint="eastAsia" w:ascii="宋体" w:hAnsi="宋体" w:eastAsia="宋体" w:cs="宋体"/>
                <w:sz w:val="24"/>
                <w:szCs w:val="24"/>
              </w:rPr>
              <w:t>2.印刷品内文订口、切口发生歪斜等，扣10分；</w:t>
            </w:r>
          </w:p>
          <w:p>
            <w:pPr>
              <w:rPr>
                <w:rFonts w:hint="eastAsia" w:ascii="宋体" w:hAnsi="宋体" w:eastAsia="宋体" w:cs="宋体"/>
                <w:sz w:val="24"/>
                <w:szCs w:val="24"/>
              </w:rPr>
            </w:pPr>
            <w:r>
              <w:rPr>
                <w:rFonts w:hint="eastAsia" w:ascii="宋体" w:hAnsi="宋体" w:eastAsia="宋体" w:cs="宋体"/>
                <w:sz w:val="24"/>
                <w:szCs w:val="24"/>
              </w:rPr>
              <w:t>3.套色等呈现效果影响正常使用，扣10分；</w:t>
            </w:r>
          </w:p>
          <w:p>
            <w:pPr>
              <w:rPr>
                <w:rFonts w:hint="eastAsia" w:ascii="宋体" w:hAnsi="宋体" w:eastAsia="宋体" w:cs="宋体"/>
                <w:sz w:val="24"/>
                <w:szCs w:val="24"/>
              </w:rPr>
            </w:pPr>
            <w:r>
              <w:rPr>
                <w:rFonts w:hint="eastAsia" w:ascii="宋体" w:hAnsi="宋体" w:eastAsia="宋体" w:cs="宋体"/>
                <w:sz w:val="24"/>
                <w:szCs w:val="24"/>
              </w:rPr>
              <w:t>4.套印有误，每处扣2分；</w:t>
            </w:r>
          </w:p>
          <w:p>
            <w:pPr>
              <w:rPr>
                <w:rFonts w:hint="eastAsia" w:ascii="宋体" w:hAnsi="宋体" w:eastAsia="宋体" w:cs="宋体"/>
                <w:sz w:val="24"/>
                <w:szCs w:val="24"/>
              </w:rPr>
            </w:pPr>
            <w:r>
              <w:rPr>
                <w:rFonts w:hint="eastAsia" w:ascii="宋体" w:hAnsi="宋体" w:eastAsia="宋体" w:cs="宋体"/>
                <w:sz w:val="24"/>
                <w:szCs w:val="24"/>
              </w:rPr>
              <w:t>5.出现白张、起皱、倒印、错印等，每处扣2分；。</w:t>
            </w:r>
          </w:p>
        </w:tc>
        <w:tc>
          <w:tcPr>
            <w:tcW w:w="787"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25分</w:t>
            </w:r>
          </w:p>
        </w:tc>
        <w:tc>
          <w:tcPr>
            <w:tcW w:w="683" w:type="dxa"/>
            <w:noWrap w:val="0"/>
            <w:vAlign w:val="center"/>
          </w:tcPr>
          <w:p>
            <w:pPr>
              <w:rPr>
                <w:rFonts w:hint="eastAsia" w:ascii="宋体" w:hAnsi="宋体" w:eastAsia="宋体" w:cs="宋体"/>
                <w:sz w:val="24"/>
                <w:szCs w:val="24"/>
              </w:rPr>
            </w:pPr>
          </w:p>
        </w:tc>
        <w:tc>
          <w:tcPr>
            <w:tcW w:w="712"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right"/>
        </w:trPr>
        <w:tc>
          <w:tcPr>
            <w:tcW w:w="0" w:type="auto"/>
            <w:noWrap w:val="0"/>
            <w:vAlign w:val="center"/>
          </w:tcPr>
          <w:p>
            <w:pPr>
              <w:rPr>
                <w:rFonts w:hint="eastAsia" w:ascii="宋体" w:hAnsi="宋体" w:eastAsia="宋体" w:cs="宋体"/>
                <w:sz w:val="24"/>
                <w:szCs w:val="24"/>
              </w:rPr>
            </w:pPr>
            <w:r>
              <w:rPr>
                <w:rFonts w:hint="eastAsia" w:ascii="宋体" w:hAnsi="宋体" w:eastAsia="宋体" w:cs="宋体"/>
                <w:sz w:val="24"/>
                <w:szCs w:val="24"/>
              </w:rPr>
              <w:t>2</w:t>
            </w:r>
          </w:p>
        </w:tc>
        <w:tc>
          <w:tcPr>
            <w:tcW w:w="118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设计质量</w:t>
            </w:r>
          </w:p>
        </w:tc>
        <w:tc>
          <w:tcPr>
            <w:tcW w:w="453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未在3日内完成排版、设计，每次扣5分。</w:t>
            </w:r>
          </w:p>
        </w:tc>
        <w:tc>
          <w:tcPr>
            <w:tcW w:w="787"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25分</w:t>
            </w:r>
          </w:p>
        </w:tc>
        <w:tc>
          <w:tcPr>
            <w:tcW w:w="683" w:type="dxa"/>
            <w:noWrap w:val="0"/>
            <w:vAlign w:val="center"/>
          </w:tcPr>
          <w:p>
            <w:pPr>
              <w:rPr>
                <w:rFonts w:hint="eastAsia" w:ascii="宋体" w:hAnsi="宋体" w:eastAsia="宋体" w:cs="宋体"/>
                <w:sz w:val="24"/>
                <w:szCs w:val="24"/>
              </w:rPr>
            </w:pPr>
          </w:p>
        </w:tc>
        <w:tc>
          <w:tcPr>
            <w:tcW w:w="712"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right"/>
        </w:trPr>
        <w:tc>
          <w:tcPr>
            <w:tcW w:w="0" w:type="auto"/>
            <w:noWrap w:val="0"/>
            <w:vAlign w:val="center"/>
          </w:tcPr>
          <w:p>
            <w:pPr>
              <w:rPr>
                <w:rFonts w:hint="eastAsia" w:ascii="宋体" w:hAnsi="宋体" w:eastAsia="宋体" w:cs="宋体"/>
                <w:sz w:val="24"/>
                <w:szCs w:val="24"/>
              </w:rPr>
            </w:pPr>
            <w:r>
              <w:rPr>
                <w:rFonts w:hint="eastAsia" w:ascii="宋体" w:hAnsi="宋体" w:eastAsia="宋体" w:cs="宋体"/>
                <w:sz w:val="24"/>
                <w:szCs w:val="24"/>
              </w:rPr>
              <w:t>3</w:t>
            </w:r>
          </w:p>
        </w:tc>
        <w:tc>
          <w:tcPr>
            <w:tcW w:w="118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装订质量</w:t>
            </w:r>
          </w:p>
        </w:tc>
        <w:tc>
          <w:tcPr>
            <w:tcW w:w="453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不满足要求的，如：出现掉页、拼页、漏装、倒装、数量不准确等问题，每处扣2分。</w:t>
            </w:r>
          </w:p>
        </w:tc>
        <w:tc>
          <w:tcPr>
            <w:tcW w:w="787"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10分</w:t>
            </w:r>
          </w:p>
        </w:tc>
        <w:tc>
          <w:tcPr>
            <w:tcW w:w="683" w:type="dxa"/>
            <w:noWrap w:val="0"/>
            <w:vAlign w:val="center"/>
          </w:tcPr>
          <w:p>
            <w:pPr>
              <w:rPr>
                <w:rFonts w:hint="eastAsia" w:ascii="宋体" w:hAnsi="宋体" w:eastAsia="宋体" w:cs="宋体"/>
                <w:sz w:val="24"/>
                <w:szCs w:val="24"/>
              </w:rPr>
            </w:pPr>
          </w:p>
        </w:tc>
        <w:tc>
          <w:tcPr>
            <w:tcW w:w="712"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right"/>
        </w:trPr>
        <w:tc>
          <w:tcPr>
            <w:tcW w:w="0" w:type="auto"/>
            <w:noWrap w:val="0"/>
            <w:vAlign w:val="center"/>
          </w:tcPr>
          <w:p>
            <w:pPr>
              <w:rPr>
                <w:rFonts w:hint="eastAsia" w:ascii="宋体" w:hAnsi="宋体" w:eastAsia="宋体" w:cs="宋体"/>
                <w:sz w:val="24"/>
                <w:szCs w:val="24"/>
              </w:rPr>
            </w:pPr>
            <w:r>
              <w:rPr>
                <w:rFonts w:hint="eastAsia" w:ascii="宋体" w:hAnsi="宋体" w:eastAsia="宋体" w:cs="宋体"/>
                <w:sz w:val="24"/>
                <w:szCs w:val="24"/>
              </w:rPr>
              <w:t>4</w:t>
            </w:r>
          </w:p>
        </w:tc>
        <w:tc>
          <w:tcPr>
            <w:tcW w:w="118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包装情况</w:t>
            </w:r>
          </w:p>
        </w:tc>
        <w:tc>
          <w:tcPr>
            <w:tcW w:w="453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包装有损毁、挤压、凹陷、提前拆封等情形，每项扣1分。</w:t>
            </w:r>
          </w:p>
        </w:tc>
        <w:tc>
          <w:tcPr>
            <w:tcW w:w="787"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10分</w:t>
            </w:r>
          </w:p>
        </w:tc>
        <w:tc>
          <w:tcPr>
            <w:tcW w:w="683" w:type="dxa"/>
            <w:noWrap w:val="0"/>
            <w:vAlign w:val="center"/>
          </w:tcPr>
          <w:p>
            <w:pPr>
              <w:rPr>
                <w:rFonts w:hint="eastAsia" w:ascii="宋体" w:hAnsi="宋体" w:eastAsia="宋体" w:cs="宋体"/>
                <w:sz w:val="24"/>
                <w:szCs w:val="24"/>
              </w:rPr>
            </w:pPr>
          </w:p>
        </w:tc>
        <w:tc>
          <w:tcPr>
            <w:tcW w:w="712"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right"/>
        </w:trPr>
        <w:tc>
          <w:tcPr>
            <w:tcW w:w="0" w:type="auto"/>
            <w:noWrap w:val="0"/>
            <w:vAlign w:val="center"/>
          </w:tcPr>
          <w:p>
            <w:pPr>
              <w:rPr>
                <w:rFonts w:hint="eastAsia" w:ascii="宋体" w:hAnsi="宋体" w:eastAsia="宋体" w:cs="宋体"/>
                <w:sz w:val="24"/>
                <w:szCs w:val="24"/>
              </w:rPr>
            </w:pPr>
            <w:r>
              <w:rPr>
                <w:rFonts w:hint="eastAsia" w:ascii="宋体" w:hAnsi="宋体" w:eastAsia="宋体" w:cs="宋体"/>
                <w:sz w:val="24"/>
                <w:szCs w:val="24"/>
              </w:rPr>
              <w:t>5</w:t>
            </w:r>
          </w:p>
        </w:tc>
        <w:tc>
          <w:tcPr>
            <w:tcW w:w="118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服务质量</w:t>
            </w:r>
          </w:p>
        </w:tc>
        <w:tc>
          <w:tcPr>
            <w:tcW w:w="453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1.未按照事先约定时限交货的，每延迟1日扣2分；</w:t>
            </w:r>
          </w:p>
          <w:p>
            <w:pPr>
              <w:rPr>
                <w:rFonts w:hint="eastAsia" w:ascii="宋体" w:hAnsi="宋体" w:eastAsia="宋体" w:cs="宋体"/>
                <w:sz w:val="24"/>
                <w:szCs w:val="24"/>
              </w:rPr>
            </w:pPr>
            <w:r>
              <w:rPr>
                <w:rFonts w:hint="eastAsia" w:ascii="宋体" w:hAnsi="宋体" w:eastAsia="宋体" w:cs="宋体"/>
                <w:sz w:val="24"/>
                <w:szCs w:val="24"/>
              </w:rPr>
              <w:t>2.提供服务不满足采购人合理要求的，每次扣2分；</w:t>
            </w:r>
          </w:p>
          <w:p>
            <w:pPr>
              <w:rPr>
                <w:rFonts w:hint="eastAsia" w:ascii="宋体" w:hAnsi="宋体" w:eastAsia="宋体" w:cs="宋体"/>
                <w:sz w:val="24"/>
                <w:szCs w:val="24"/>
              </w:rPr>
            </w:pPr>
            <w:r>
              <w:rPr>
                <w:rFonts w:hint="eastAsia" w:ascii="宋体" w:hAnsi="宋体" w:eastAsia="宋体" w:cs="宋体"/>
                <w:sz w:val="24"/>
                <w:szCs w:val="24"/>
              </w:rPr>
              <w:t>3.供应商服务态度不好，每次扣2分；</w:t>
            </w:r>
          </w:p>
          <w:p>
            <w:pPr>
              <w:rPr>
                <w:rFonts w:hint="eastAsia" w:ascii="宋体" w:hAnsi="宋体" w:eastAsia="宋体" w:cs="宋体"/>
                <w:sz w:val="24"/>
                <w:szCs w:val="24"/>
              </w:rPr>
            </w:pPr>
            <w:r>
              <w:rPr>
                <w:rFonts w:hint="eastAsia" w:ascii="宋体" w:hAnsi="宋体" w:eastAsia="宋体" w:cs="宋体"/>
                <w:sz w:val="24"/>
                <w:szCs w:val="24"/>
              </w:rPr>
              <w:t>4.出现校对错误，每处扣2分。</w:t>
            </w:r>
          </w:p>
        </w:tc>
        <w:tc>
          <w:tcPr>
            <w:tcW w:w="787"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20分</w:t>
            </w:r>
          </w:p>
        </w:tc>
        <w:tc>
          <w:tcPr>
            <w:tcW w:w="683" w:type="dxa"/>
            <w:noWrap w:val="0"/>
            <w:vAlign w:val="center"/>
          </w:tcPr>
          <w:p>
            <w:pPr>
              <w:rPr>
                <w:rFonts w:hint="eastAsia" w:ascii="宋体" w:hAnsi="宋体" w:eastAsia="宋体" w:cs="宋体"/>
                <w:sz w:val="24"/>
                <w:szCs w:val="24"/>
              </w:rPr>
            </w:pPr>
          </w:p>
        </w:tc>
        <w:tc>
          <w:tcPr>
            <w:tcW w:w="712"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right"/>
        </w:trPr>
        <w:tc>
          <w:tcPr>
            <w:tcW w:w="0" w:type="auto"/>
            <w:noWrap w:val="0"/>
            <w:vAlign w:val="center"/>
          </w:tcPr>
          <w:p>
            <w:pPr>
              <w:rPr>
                <w:rFonts w:hint="eastAsia" w:ascii="宋体" w:hAnsi="宋体" w:eastAsia="宋体" w:cs="宋体"/>
                <w:sz w:val="24"/>
                <w:szCs w:val="24"/>
              </w:rPr>
            </w:pPr>
            <w:r>
              <w:rPr>
                <w:rFonts w:hint="eastAsia" w:ascii="宋体" w:hAnsi="宋体" w:eastAsia="宋体" w:cs="宋体"/>
                <w:sz w:val="24"/>
                <w:szCs w:val="24"/>
              </w:rPr>
              <w:t>6</w:t>
            </w:r>
          </w:p>
        </w:tc>
        <w:tc>
          <w:tcPr>
            <w:tcW w:w="118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其他质量</w:t>
            </w:r>
          </w:p>
        </w:tc>
        <w:tc>
          <w:tcPr>
            <w:tcW w:w="453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成品材质、做工、技术标准不达标的，每处扣2分。</w:t>
            </w:r>
          </w:p>
        </w:tc>
        <w:tc>
          <w:tcPr>
            <w:tcW w:w="787"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10分</w:t>
            </w:r>
          </w:p>
        </w:tc>
        <w:tc>
          <w:tcPr>
            <w:tcW w:w="683" w:type="dxa"/>
            <w:noWrap w:val="0"/>
            <w:vAlign w:val="center"/>
          </w:tcPr>
          <w:p>
            <w:pPr>
              <w:rPr>
                <w:rFonts w:hint="eastAsia" w:ascii="宋体" w:hAnsi="宋体" w:eastAsia="宋体" w:cs="宋体"/>
                <w:sz w:val="24"/>
                <w:szCs w:val="24"/>
              </w:rPr>
            </w:pPr>
          </w:p>
        </w:tc>
        <w:tc>
          <w:tcPr>
            <w:tcW w:w="712"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right"/>
        </w:trPr>
        <w:tc>
          <w:tcPr>
            <w:tcW w:w="8522" w:type="dxa"/>
            <w:gridSpan w:val="6"/>
            <w:noWrap w:val="0"/>
            <w:vAlign w:val="center"/>
          </w:tcPr>
          <w:p>
            <w:pPr>
              <w:rPr>
                <w:rFonts w:hint="eastAsia" w:ascii="宋体" w:hAnsi="宋体" w:eastAsia="宋体" w:cs="宋体"/>
                <w:sz w:val="24"/>
                <w:szCs w:val="24"/>
              </w:rPr>
            </w:pPr>
            <w:r>
              <w:rPr>
                <w:rFonts w:hint="eastAsia" w:ascii="宋体" w:hAnsi="宋体" w:eastAsia="宋体" w:cs="宋体"/>
                <w:sz w:val="24"/>
                <w:szCs w:val="24"/>
              </w:rPr>
              <w:t>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jc w:val="right"/>
        </w:trPr>
        <w:tc>
          <w:tcPr>
            <w:tcW w:w="8522" w:type="dxa"/>
            <w:gridSpan w:val="6"/>
            <w:noWrap w:val="0"/>
            <w:vAlign w:val="center"/>
          </w:tcPr>
          <w:p>
            <w:pPr>
              <w:rPr>
                <w:rFonts w:hint="eastAsia" w:ascii="宋体" w:hAnsi="宋体" w:eastAsia="宋体" w:cs="宋体"/>
                <w:sz w:val="24"/>
                <w:szCs w:val="24"/>
              </w:rPr>
            </w:pPr>
            <w:r>
              <w:rPr>
                <w:rFonts w:hint="eastAsia" w:ascii="宋体" w:hAnsi="宋体" w:eastAsia="宋体" w:cs="宋体"/>
                <w:sz w:val="24"/>
                <w:szCs w:val="24"/>
              </w:rPr>
              <w:t>考核方式：</w:t>
            </w:r>
          </w:p>
          <w:p>
            <w:pPr>
              <w:rPr>
                <w:rFonts w:hint="eastAsia" w:ascii="宋体" w:hAnsi="宋体" w:eastAsia="宋体" w:cs="宋体"/>
                <w:sz w:val="24"/>
                <w:szCs w:val="24"/>
              </w:rPr>
            </w:pPr>
            <w:r>
              <w:rPr>
                <w:rFonts w:hint="eastAsia" w:ascii="宋体" w:hAnsi="宋体" w:eastAsia="宋体" w:cs="宋体"/>
                <w:sz w:val="24"/>
                <w:szCs w:val="24"/>
              </w:rPr>
              <w:t>1.考核周期为单次印刷服务，对供应商提供的服务进行评价、对印刷品进行抽查。考核成绩在70分以下（不含70分）视为考核不合格，</w:t>
            </w:r>
            <w:r>
              <w:rPr>
                <w:rFonts w:hint="eastAsia" w:ascii="宋体" w:hAnsi="宋体" w:eastAsia="宋体" w:cs="宋体"/>
                <w:sz w:val="24"/>
                <w:szCs w:val="24"/>
                <w:lang w:eastAsia="zh-CN"/>
              </w:rPr>
              <w:t>征集人</w:t>
            </w:r>
            <w:r>
              <w:rPr>
                <w:rFonts w:hint="eastAsia" w:ascii="宋体" w:hAnsi="宋体" w:eastAsia="宋体" w:cs="宋体"/>
                <w:sz w:val="24"/>
                <w:szCs w:val="24"/>
              </w:rPr>
              <w:t>责令供应商进行整改，整改完毕并经采购人验收合格后，按合同约定付款。未</w:t>
            </w:r>
            <w:r>
              <w:rPr>
                <w:rFonts w:hint="eastAsia" w:ascii="宋体" w:hAnsi="宋体" w:eastAsia="宋体" w:cs="宋体"/>
                <w:sz w:val="24"/>
                <w:szCs w:val="24"/>
                <w:lang w:eastAsia="zh-CN"/>
              </w:rPr>
              <w:t>在</w:t>
            </w:r>
            <w:r>
              <w:rPr>
                <w:rFonts w:hint="eastAsia" w:ascii="宋体" w:hAnsi="宋体" w:eastAsia="宋体" w:cs="宋体"/>
                <w:sz w:val="24"/>
                <w:szCs w:val="24"/>
              </w:rPr>
              <w:t>规定时间完成整改的供应商，暂停其框架协议交易资格三个月，并及时进行网上公示；在框架协议有效期内两次被</w:t>
            </w:r>
            <w:r>
              <w:rPr>
                <w:rFonts w:hint="eastAsia" w:ascii="宋体" w:hAnsi="宋体" w:eastAsia="宋体" w:cs="宋体"/>
                <w:sz w:val="24"/>
                <w:szCs w:val="24"/>
                <w:lang w:eastAsia="zh-CN"/>
              </w:rPr>
              <w:t>要求整改</w:t>
            </w:r>
            <w:r>
              <w:rPr>
                <w:rFonts w:hint="eastAsia" w:ascii="宋体" w:hAnsi="宋体" w:eastAsia="宋体" w:cs="宋体"/>
                <w:sz w:val="24"/>
                <w:szCs w:val="24"/>
              </w:rPr>
              <w:t>，解除当期框架协议，同时报请财政部门，列入供应商诚信档案。</w:t>
            </w:r>
          </w:p>
          <w:p>
            <w:pPr>
              <w:rPr>
                <w:rFonts w:hint="eastAsia" w:ascii="宋体" w:hAnsi="宋体" w:eastAsia="宋体" w:cs="宋体"/>
                <w:sz w:val="24"/>
                <w:szCs w:val="24"/>
              </w:rPr>
            </w:pPr>
            <w:r>
              <w:rPr>
                <w:rFonts w:hint="eastAsia" w:ascii="宋体" w:hAnsi="宋体" w:eastAsia="宋体" w:cs="宋体"/>
                <w:sz w:val="24"/>
                <w:szCs w:val="24"/>
              </w:rPr>
              <w:t>2.考核分值满分为100分。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right"/>
        </w:trPr>
        <w:tc>
          <w:tcPr>
            <w:tcW w:w="8522" w:type="dxa"/>
            <w:gridSpan w:val="6"/>
            <w:noWrap w:val="0"/>
            <w:vAlign w:val="center"/>
          </w:tcPr>
          <w:p>
            <w:pPr>
              <w:rPr>
                <w:rFonts w:hint="eastAsia" w:ascii="宋体" w:hAnsi="宋体" w:eastAsia="宋体" w:cs="宋体"/>
                <w:sz w:val="24"/>
                <w:szCs w:val="24"/>
              </w:rPr>
            </w:pPr>
            <w:r>
              <w:rPr>
                <w:rFonts w:hint="eastAsia" w:ascii="宋体" w:hAnsi="宋体" w:eastAsia="宋体" w:cs="宋体"/>
                <w:sz w:val="24"/>
                <w:szCs w:val="24"/>
              </w:rPr>
              <w:t>注：</w:t>
            </w:r>
          </w:p>
          <w:p>
            <w:pPr>
              <w:rPr>
                <w:rFonts w:hint="eastAsia" w:ascii="宋体" w:hAnsi="宋体" w:eastAsia="宋体" w:cs="宋体"/>
                <w:sz w:val="24"/>
                <w:szCs w:val="24"/>
              </w:rPr>
            </w:pPr>
            <w:r>
              <w:rPr>
                <w:rFonts w:hint="eastAsia" w:ascii="宋体" w:hAnsi="宋体" w:eastAsia="宋体" w:cs="宋体"/>
                <w:sz w:val="24"/>
                <w:szCs w:val="24"/>
              </w:rPr>
              <w:t>1.以上考核项目，每项分值扣完为止。</w:t>
            </w:r>
          </w:p>
          <w:p>
            <w:pPr>
              <w:rPr>
                <w:rFonts w:hint="eastAsia" w:ascii="宋体" w:hAnsi="宋体" w:eastAsia="宋体" w:cs="宋体"/>
                <w:sz w:val="24"/>
                <w:szCs w:val="24"/>
              </w:rPr>
            </w:pPr>
            <w:r>
              <w:rPr>
                <w:rFonts w:hint="eastAsia" w:ascii="宋体" w:hAnsi="宋体" w:eastAsia="宋体" w:cs="宋体"/>
                <w:sz w:val="24"/>
                <w:szCs w:val="24"/>
              </w:rPr>
              <w:t>2.以上考核要求解释权归</w:t>
            </w:r>
            <w:r>
              <w:rPr>
                <w:rFonts w:hint="eastAsia" w:ascii="宋体" w:hAnsi="宋体" w:eastAsia="宋体" w:cs="宋体"/>
                <w:sz w:val="24"/>
                <w:szCs w:val="24"/>
                <w:lang w:eastAsia="zh-CN"/>
              </w:rPr>
              <w:t>征集人</w:t>
            </w:r>
            <w:r>
              <w:rPr>
                <w:rFonts w:hint="eastAsia" w:ascii="宋体" w:hAnsi="宋体" w:eastAsia="宋体" w:cs="宋体"/>
                <w:sz w:val="24"/>
                <w:szCs w:val="24"/>
              </w:rPr>
              <w:t>所有。</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征集人</w:t>
            </w:r>
            <w:r>
              <w:rPr>
                <w:rFonts w:hint="eastAsia" w:ascii="宋体" w:hAnsi="宋体" w:eastAsia="宋体" w:cs="宋体"/>
                <w:sz w:val="24"/>
                <w:szCs w:val="24"/>
              </w:rPr>
              <w:t>有权在项目执行过程中根据实际情况对考核内容、方式、分值进行调整。</w:t>
            </w:r>
          </w:p>
        </w:tc>
      </w:tr>
    </w:tbl>
    <w:p>
      <w:pPr>
        <w:pStyle w:val="46"/>
        <w:rPr>
          <w:rFonts w:hint="eastAsia"/>
        </w:rPr>
      </w:pPr>
    </w:p>
    <w:p>
      <w:pPr>
        <w:pStyle w:val="4"/>
        <w:numPr>
          <w:ilvl w:val="1"/>
          <w:numId w:val="0"/>
        </w:numPr>
        <w:tabs>
          <w:tab w:val="clear" w:pos="1021"/>
        </w:tabs>
        <w:spacing w:line="460" w:lineRule="exact"/>
        <w:ind w:firstLine="562" w:firstLineChars="200"/>
      </w:pPr>
      <w:r>
        <w:rPr>
          <w:rFonts w:hint="eastAsia"/>
        </w:rPr>
        <w:t>七、入围供应商的清退</w:t>
      </w:r>
    </w:p>
    <w:p>
      <w:pPr>
        <w:spacing w:line="460" w:lineRule="exact"/>
        <w:ind w:firstLine="482" w:firstLineChars="200"/>
        <w:rPr>
          <w:rFonts w:ascii="宋体" w:hAnsi="宋体" w:eastAsia="宋体" w:cs="Times New Roman"/>
          <w:color w:val="000000"/>
          <w:sz w:val="24"/>
          <w:szCs w:val="24"/>
        </w:rPr>
      </w:pPr>
      <w:r>
        <w:rPr>
          <w:rFonts w:hint="eastAsia" w:ascii="宋体" w:hAnsi="宋体" w:eastAsia="宋体" w:cs="Times New Roman"/>
          <w:b/>
          <w:bCs/>
          <w:color w:val="000000"/>
          <w:sz w:val="24"/>
          <w:szCs w:val="24"/>
        </w:rPr>
        <w:t>入围供应商清退规则</w:t>
      </w:r>
      <w:r>
        <w:rPr>
          <w:rFonts w:hint="eastAsia" w:ascii="宋体" w:hAnsi="宋体" w:eastAsia="宋体" w:cs="Times New Roman"/>
          <w:color w:val="000000"/>
          <w:sz w:val="24"/>
          <w:szCs w:val="24"/>
        </w:rPr>
        <w:t>：供应商存在以下情况的，征集人有权终止协议，取消供应商本</w:t>
      </w:r>
      <w:r>
        <w:rPr>
          <w:rFonts w:hint="eastAsia" w:ascii="宋体" w:hAnsi="宋体" w:eastAsia="宋体" w:cs="Times New Roman"/>
          <w:color w:val="000000"/>
          <w:sz w:val="24"/>
          <w:szCs w:val="24"/>
          <w:lang w:eastAsia="zh-CN"/>
        </w:rPr>
        <w:t>次</w:t>
      </w:r>
      <w:r>
        <w:rPr>
          <w:rFonts w:hint="eastAsia" w:ascii="宋体" w:hAnsi="宋体" w:eastAsia="宋体" w:cs="Times New Roman"/>
          <w:color w:val="000000"/>
          <w:sz w:val="24"/>
          <w:szCs w:val="24"/>
        </w:rPr>
        <w:t>入围资格；供应商今后不得再次参与征集人同类采购项目，造成损失的由供应商承担：</w:t>
      </w:r>
    </w:p>
    <w:p>
      <w:pPr>
        <w:spacing w:line="46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（1）恶意串通、提供虚假材料谋取入围资格或合同成交的；</w:t>
      </w:r>
    </w:p>
    <w:p>
      <w:pPr>
        <w:spacing w:line="46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（2）1年内累计2次拒绝接受采购人提出的委托任务的；</w:t>
      </w:r>
    </w:p>
    <w:p>
      <w:pPr>
        <w:spacing w:line="46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（3）无特殊情况，1年内累计2次未在规定时限内完成委托任务的；</w:t>
      </w:r>
    </w:p>
    <w:p>
      <w:pPr>
        <w:spacing w:line="46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（4）在服务过程中存在明显不规范行为；</w:t>
      </w:r>
    </w:p>
    <w:p>
      <w:pPr>
        <w:spacing w:line="46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（5）未按约定提供服务，分包或者转包委托事项的；</w:t>
      </w:r>
    </w:p>
    <w:p>
      <w:pPr>
        <w:spacing w:line="46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（6）有弄虚作假、串通作弊、泄露秘密等重大违法行为的；</w:t>
      </w:r>
    </w:p>
    <w:p>
      <w:pPr>
        <w:spacing w:line="46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（7）在服务过程中存在违规行为，构成犯罪、受到行政处罚、或受到行业自律组织通报批评和公开谴责的；</w:t>
      </w:r>
    </w:p>
    <w:p/>
    <w:p>
      <w:pPr>
        <w:pStyle w:val="4"/>
        <w:numPr>
          <w:ilvl w:val="1"/>
          <w:numId w:val="0"/>
        </w:numPr>
        <w:tabs>
          <w:tab w:val="clear" w:pos="1021"/>
        </w:tabs>
        <w:ind w:firstLine="562" w:firstLineChars="200"/>
        <w:rPr>
          <w:rFonts w:hint="eastAsia" w:ascii="宋体" w:hAnsi="宋体" w:eastAsia="宋体" w:cs="宋体"/>
          <w:bCs/>
          <w:color w:val="000000"/>
          <w:kern w:val="2"/>
          <w:szCs w:val="28"/>
        </w:rPr>
      </w:pPr>
      <w:r>
        <w:rPr>
          <w:rFonts w:hint="eastAsia" w:ascii="宋体" w:hAnsi="宋体" w:eastAsia="宋体" w:cs="宋体"/>
          <w:bCs/>
          <w:color w:val="000000"/>
          <w:kern w:val="2"/>
          <w:szCs w:val="28"/>
          <w:lang w:val="en-US" w:eastAsia="zh-CN"/>
        </w:rPr>
        <w:t xml:space="preserve">八、入围产品升级换代规则 </w:t>
      </w:r>
    </w:p>
    <w:p>
      <w:pPr>
        <w:spacing w:line="460" w:lineRule="exact"/>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当印刷行业相关标准调整时，入围供应商须按照最新的标准执行，印刷品质量必须符合相关法律法规最新的的规定和要求。</w:t>
      </w:r>
    </w:p>
    <w:p>
      <w:pPr>
        <w:pStyle w:val="4"/>
        <w:numPr>
          <w:ilvl w:val="1"/>
          <w:numId w:val="0"/>
        </w:numPr>
        <w:tabs>
          <w:tab w:val="clear" w:pos="1021"/>
        </w:tabs>
        <w:ind w:firstLine="562" w:firstLineChars="200"/>
        <w:rPr>
          <w:rFonts w:hint="eastAsia" w:ascii="宋体" w:hAnsi="宋体" w:eastAsia="宋体" w:cs="宋体"/>
          <w:bCs/>
          <w:color w:val="000000"/>
          <w:kern w:val="2"/>
          <w:szCs w:val="28"/>
          <w:lang w:val="en-US" w:eastAsia="zh-CN"/>
        </w:rPr>
      </w:pPr>
      <w:r>
        <w:rPr>
          <w:rFonts w:hint="eastAsia" w:ascii="宋体" w:hAnsi="宋体" w:eastAsia="宋体" w:cs="宋体"/>
          <w:bCs/>
          <w:color w:val="000000"/>
          <w:kern w:val="2"/>
          <w:szCs w:val="28"/>
          <w:lang w:val="en-US" w:eastAsia="zh-CN"/>
        </w:rPr>
        <w:t xml:space="preserve">九、用户反馈和评价机制 </w:t>
      </w:r>
    </w:p>
    <w:p>
      <w:pPr>
        <w:spacing w:line="460" w:lineRule="exact"/>
        <w:ind w:firstLine="480" w:firstLineChars="20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征集人将建立用户反馈和评价机制，接受对入围供应商履行框架协议和采购合同情况的反馈与评价。在协议有效期内，入围供应商有违约情形或被有效投诉的，解除与其签订的框架协议。</w:t>
      </w:r>
    </w:p>
    <w:p>
      <w:pPr>
        <w:rPr>
          <w:rFonts w:ascii="宋体" w:hAnsi="宋体" w:eastAsia="宋体" w:cs="Times New Roman"/>
          <w:color w:val="000000"/>
          <w:sz w:val="24"/>
          <w:szCs w:val="24"/>
        </w:rPr>
      </w:pPr>
      <w:r>
        <w:rPr>
          <w:rFonts w:ascii="宋体" w:hAnsi="宋体" w:eastAsia="宋体" w:cs="Times New Roman"/>
          <w:color w:val="000000"/>
          <w:sz w:val="24"/>
          <w:szCs w:val="24"/>
        </w:rPr>
        <w:br w:type="page"/>
      </w:r>
      <w:bookmarkStart w:id="16" w:name="_Toc58260785"/>
      <w:bookmarkStart w:id="17" w:name="_Toc20047"/>
      <w:bookmarkStart w:id="18" w:name="_Toc14422"/>
    </w:p>
    <w:p>
      <w:pPr>
        <w:rPr>
          <w:rFonts w:ascii="宋体" w:hAnsi="宋体" w:eastAsia="宋体" w:cs="Times New Roman"/>
          <w:color w:val="000000"/>
          <w:sz w:val="24"/>
          <w:szCs w:val="24"/>
        </w:rPr>
      </w:pPr>
    </w:p>
    <w:p>
      <w:pPr>
        <w:jc w:val="center"/>
        <w:outlineLvl w:val="0"/>
        <w:rPr>
          <w:rFonts w:ascii="宋体" w:hAnsi="宋体" w:eastAsia="黑体" w:cs="Times New Roman"/>
          <w:color w:val="000000"/>
          <w:sz w:val="28"/>
          <w:szCs w:val="24"/>
        </w:rPr>
      </w:pPr>
      <w:r>
        <w:rPr>
          <w:rFonts w:hint="eastAsia" w:ascii="Times New Roman" w:hAnsi="宋体" w:eastAsia="黑体" w:cs="Times New Roman"/>
          <w:color w:val="000000"/>
          <w:kern w:val="44"/>
          <w:sz w:val="36"/>
          <w:szCs w:val="20"/>
        </w:rPr>
        <w:t xml:space="preserve">第五部分  </w:t>
      </w:r>
      <w:bookmarkEnd w:id="16"/>
      <w:r>
        <w:rPr>
          <w:rFonts w:hint="eastAsia" w:ascii="Times New Roman" w:hAnsi="宋体" w:eastAsia="黑体" w:cs="Times New Roman"/>
          <w:color w:val="000000"/>
          <w:kern w:val="44"/>
          <w:sz w:val="36"/>
          <w:szCs w:val="20"/>
        </w:rPr>
        <w:t>框架协议文本</w:t>
      </w:r>
      <w:bookmarkEnd w:id="17"/>
      <w:r>
        <w:rPr>
          <w:rFonts w:hint="eastAsia" w:ascii="Times New Roman" w:hAnsi="宋体" w:eastAsia="黑体" w:cs="Times New Roman"/>
          <w:color w:val="000000"/>
          <w:kern w:val="44"/>
          <w:sz w:val="36"/>
          <w:szCs w:val="20"/>
        </w:rPr>
        <w:t>和采购合同文本</w:t>
      </w:r>
      <w:bookmarkEnd w:id="18"/>
    </w:p>
    <w:p>
      <w:pPr>
        <w:spacing w:line="360" w:lineRule="auto"/>
        <w:ind w:firstLine="2078" w:firstLineChars="398"/>
        <w:rPr>
          <w:rFonts w:ascii="宋体" w:hAnsi="宋体" w:eastAsia="宋体" w:cs="Times New Roman"/>
          <w:b/>
          <w:bCs/>
          <w:color w:val="000000"/>
          <w:sz w:val="52"/>
          <w:szCs w:val="24"/>
        </w:rPr>
      </w:pPr>
    </w:p>
    <w:p>
      <w:pPr>
        <w:spacing w:line="360" w:lineRule="auto"/>
        <w:ind w:firstLine="2078" w:firstLineChars="398"/>
        <w:rPr>
          <w:rFonts w:ascii="宋体" w:hAnsi="宋体" w:eastAsia="宋体" w:cs="Times New Roman"/>
          <w:b/>
          <w:bCs/>
          <w:color w:val="000000"/>
          <w:sz w:val="52"/>
          <w:szCs w:val="24"/>
        </w:rPr>
      </w:pPr>
      <w:r>
        <w:rPr>
          <w:rFonts w:hint="eastAsia" w:ascii="宋体" w:hAnsi="宋体" w:eastAsia="宋体" w:cs="Times New Roman"/>
          <w:b/>
          <w:bCs/>
          <w:color w:val="000000"/>
          <w:sz w:val="52"/>
          <w:szCs w:val="24"/>
        </w:rPr>
        <w:t>连 云 港 市 政 府 采 购</w:t>
      </w:r>
    </w:p>
    <w:p>
      <w:pPr>
        <w:spacing w:line="360" w:lineRule="auto"/>
        <w:jc w:val="center"/>
        <w:rPr>
          <w:rFonts w:ascii="宋体" w:hAnsi="宋体" w:eastAsia="宋体" w:cs="Times New Roman"/>
          <w:b/>
          <w:bCs/>
          <w:color w:val="000000"/>
          <w:sz w:val="52"/>
          <w:szCs w:val="24"/>
        </w:rPr>
      </w:pPr>
      <w:r>
        <w:rPr>
          <w:rFonts w:hint="eastAsia" w:ascii="宋体" w:hAnsi="宋体" w:eastAsia="宋体" w:cs="Times New Roman"/>
          <w:b/>
          <w:bCs/>
          <w:color w:val="000000"/>
          <w:sz w:val="52"/>
          <w:szCs w:val="24"/>
        </w:rPr>
        <w:t>框架协议</w:t>
      </w:r>
    </w:p>
    <w:p>
      <w:pPr>
        <w:spacing w:line="360" w:lineRule="auto"/>
        <w:jc w:val="center"/>
        <w:rPr>
          <w:rFonts w:ascii="宋体" w:hAnsi="宋体" w:eastAsia="宋体" w:cs="Times New Roman"/>
          <w:b/>
          <w:bCs/>
          <w:color w:val="000000"/>
          <w:sz w:val="44"/>
          <w:szCs w:val="24"/>
        </w:rPr>
      </w:pPr>
    </w:p>
    <w:p>
      <w:pPr>
        <w:spacing w:line="360" w:lineRule="auto"/>
        <w:ind w:firstLine="420" w:firstLineChars="200"/>
        <w:rPr>
          <w:rFonts w:ascii="宋体" w:hAnsi="宋体" w:eastAsia="宋体" w:cs="Times New Roman"/>
          <w:color w:val="000000"/>
          <w:szCs w:val="24"/>
        </w:rPr>
      </w:pPr>
    </w:p>
    <w:p>
      <w:pPr>
        <w:spacing w:line="360" w:lineRule="auto"/>
        <w:ind w:firstLine="3070" w:firstLineChars="695"/>
        <w:rPr>
          <w:rFonts w:ascii="宋体" w:hAnsi="宋体" w:eastAsia="宋体" w:cs="Times New Roman"/>
          <w:b/>
          <w:bCs/>
          <w:color w:val="000000"/>
          <w:sz w:val="44"/>
          <w:szCs w:val="44"/>
        </w:rPr>
      </w:pPr>
    </w:p>
    <w:p>
      <w:pPr>
        <w:spacing w:line="360" w:lineRule="auto"/>
        <w:ind w:firstLine="880" w:firstLineChars="200"/>
        <w:rPr>
          <w:rFonts w:ascii="宋体" w:hAnsi="宋体" w:eastAsia="宋体" w:cs="Times New Roman"/>
          <w:color w:val="000000"/>
          <w:sz w:val="44"/>
          <w:szCs w:val="44"/>
        </w:rPr>
      </w:pPr>
    </w:p>
    <w:p>
      <w:pPr>
        <w:spacing w:line="360" w:lineRule="auto"/>
        <w:ind w:firstLine="1966" w:firstLineChars="445"/>
        <w:rPr>
          <w:rFonts w:ascii="宋体" w:hAnsi="宋体" w:eastAsia="宋体" w:cs="Times New Roman"/>
          <w:b/>
          <w:bCs/>
          <w:color w:val="000000"/>
          <w:sz w:val="44"/>
          <w:szCs w:val="44"/>
        </w:rPr>
      </w:pPr>
      <w:r>
        <w:rPr>
          <w:rFonts w:hint="eastAsia" w:ascii="宋体" w:hAnsi="宋体" w:eastAsia="宋体" w:cs="Times New Roman"/>
          <w:b/>
          <w:bCs/>
          <w:color w:val="000000"/>
          <w:sz w:val="44"/>
          <w:szCs w:val="44"/>
        </w:rPr>
        <w:t>框架协议编号：</w:t>
      </w:r>
    </w:p>
    <w:p>
      <w:pPr>
        <w:spacing w:line="360" w:lineRule="auto"/>
        <w:ind w:firstLine="880" w:firstLineChars="200"/>
        <w:rPr>
          <w:rFonts w:ascii="宋体" w:hAnsi="宋体" w:eastAsia="宋体" w:cs="Times New Roman"/>
          <w:color w:val="000000"/>
          <w:sz w:val="44"/>
          <w:szCs w:val="24"/>
        </w:rPr>
      </w:pPr>
    </w:p>
    <w:p>
      <w:pPr>
        <w:spacing w:line="360" w:lineRule="auto"/>
        <w:ind w:firstLine="880" w:firstLineChars="200"/>
        <w:rPr>
          <w:rFonts w:ascii="宋体" w:hAnsi="宋体" w:eastAsia="宋体" w:cs="Times New Roman"/>
          <w:color w:val="000000"/>
          <w:sz w:val="44"/>
          <w:szCs w:val="24"/>
        </w:rPr>
      </w:pPr>
    </w:p>
    <w:p>
      <w:pPr>
        <w:spacing w:line="360" w:lineRule="auto"/>
        <w:ind w:firstLine="880" w:firstLineChars="200"/>
        <w:rPr>
          <w:rFonts w:ascii="宋体" w:hAnsi="宋体" w:eastAsia="宋体" w:cs="Times New Roman"/>
          <w:color w:val="000000"/>
          <w:sz w:val="44"/>
          <w:szCs w:val="24"/>
        </w:rPr>
      </w:pPr>
    </w:p>
    <w:p>
      <w:pPr>
        <w:spacing w:line="360" w:lineRule="auto"/>
        <w:ind w:firstLine="1758" w:firstLineChars="398"/>
        <w:rPr>
          <w:rFonts w:ascii="宋体" w:hAnsi="宋体" w:eastAsia="宋体" w:cs="Times New Roman"/>
          <w:b/>
          <w:bCs/>
          <w:color w:val="000000"/>
          <w:sz w:val="44"/>
          <w:szCs w:val="24"/>
        </w:rPr>
      </w:pPr>
      <w:r>
        <w:rPr>
          <w:rFonts w:hint="eastAsia" w:ascii="宋体" w:hAnsi="宋体" w:eastAsia="宋体" w:cs="Times New Roman"/>
          <w:b/>
          <w:bCs/>
          <w:color w:val="000000"/>
          <w:sz w:val="44"/>
          <w:szCs w:val="24"/>
        </w:rPr>
        <w:t>征集人：</w:t>
      </w:r>
    </w:p>
    <w:p>
      <w:pPr>
        <w:spacing w:line="360" w:lineRule="auto"/>
        <w:ind w:firstLine="1758" w:firstLineChars="398"/>
        <w:rPr>
          <w:rFonts w:ascii="宋体" w:hAnsi="宋体" w:eastAsia="宋体" w:cs="Times New Roman"/>
          <w:b/>
          <w:bCs/>
          <w:color w:val="000000"/>
          <w:sz w:val="44"/>
          <w:szCs w:val="24"/>
        </w:rPr>
      </w:pPr>
      <w:r>
        <w:rPr>
          <w:rFonts w:hint="eastAsia" w:ascii="宋体" w:hAnsi="宋体" w:eastAsia="宋体" w:cs="Times New Roman"/>
          <w:b/>
          <w:bCs/>
          <w:color w:val="000000"/>
          <w:sz w:val="44"/>
          <w:szCs w:val="24"/>
        </w:rPr>
        <w:t>入围供应商：</w:t>
      </w:r>
    </w:p>
    <w:p>
      <w:pPr>
        <w:spacing w:line="360" w:lineRule="auto"/>
        <w:ind w:firstLine="420" w:firstLineChars="200"/>
        <w:rPr>
          <w:rFonts w:ascii="宋体" w:hAnsi="宋体" w:eastAsia="宋体" w:cs="Times New Roman"/>
          <w:color w:val="000000"/>
          <w:szCs w:val="24"/>
        </w:rPr>
      </w:pPr>
    </w:p>
    <w:p>
      <w:pPr>
        <w:spacing w:line="360" w:lineRule="auto"/>
        <w:rPr>
          <w:rFonts w:ascii="宋体" w:hAnsi="宋体" w:eastAsia="宋体" w:cs="Times New Roman"/>
          <w:bCs/>
          <w:sz w:val="24"/>
          <w:szCs w:val="24"/>
        </w:rPr>
      </w:pPr>
      <w:r>
        <w:rPr>
          <w:rFonts w:ascii="Times New Roman" w:hAnsi="Times New Roman" w:eastAsia="宋体" w:cs="Times New Roman"/>
          <w:szCs w:val="24"/>
        </w:rPr>
        <w:br w:type="page"/>
      </w:r>
    </w:p>
    <w:p>
      <w:pPr>
        <w:spacing w:line="560" w:lineRule="exact"/>
        <w:jc w:val="left"/>
        <w:rPr>
          <w:rFonts w:ascii="Times New Roman" w:hAnsi="Times New Roman" w:eastAsia="宋体" w:cs="Times New Roman"/>
          <w:b/>
          <w:sz w:val="32"/>
          <w:szCs w:val="32"/>
        </w:rPr>
      </w:pPr>
    </w:p>
    <w:p>
      <w:pPr>
        <w:spacing w:line="560" w:lineRule="exact"/>
        <w:jc w:val="center"/>
        <w:outlineLvl w:val="1"/>
        <w:rPr>
          <w:rFonts w:ascii="宋体" w:hAnsi="宋体" w:eastAsia="宋体" w:cs="Times New Roman"/>
          <w:bCs/>
          <w:sz w:val="24"/>
          <w:szCs w:val="24"/>
        </w:rPr>
      </w:pPr>
      <w:r>
        <w:rPr>
          <w:rFonts w:hint="eastAsia" w:ascii="Times New Roman" w:hAnsi="Times New Roman" w:eastAsia="宋体" w:cs="Times New Roman"/>
          <w:b/>
          <w:sz w:val="32"/>
          <w:szCs w:val="32"/>
        </w:rPr>
        <w:t>连云港市政府采购框架协议</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甲方：</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乙方：（</w:t>
      </w:r>
      <w:r>
        <w:rPr>
          <w:rFonts w:hint="eastAsia" w:ascii="宋体" w:hAnsi="宋体" w:eastAsia="宋体" w:cs="Times New Roman"/>
          <w:sz w:val="24"/>
          <w:szCs w:val="24"/>
        </w:rPr>
        <w:t>入围供应商</w:t>
      </w:r>
      <w:r>
        <w:rPr>
          <w:rFonts w:ascii="宋体" w:hAnsi="宋体" w:eastAsia="宋体" w:cs="Times New Roman"/>
          <w:sz w:val="24"/>
          <w:szCs w:val="24"/>
        </w:rPr>
        <w:t>）_________</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见证</w:t>
      </w:r>
      <w:r>
        <w:rPr>
          <w:rFonts w:ascii="宋体" w:hAnsi="宋体" w:eastAsia="宋体" w:cs="Times New Roman"/>
          <w:sz w:val="24"/>
          <w:szCs w:val="24"/>
        </w:rPr>
        <w:t>方：连云港市政府采购中心</w:t>
      </w:r>
    </w:p>
    <w:p>
      <w:pPr>
        <w:spacing w:line="360" w:lineRule="auto"/>
        <w:ind w:firstLine="480" w:firstLineChars="200"/>
        <w:rPr>
          <w:rFonts w:ascii="宋体" w:hAnsi="宋体" w:eastAsia="宋体" w:cs="Times New Roman"/>
          <w:b/>
          <w:sz w:val="24"/>
          <w:szCs w:val="24"/>
        </w:rPr>
      </w:pPr>
      <w:r>
        <w:rPr>
          <w:rFonts w:ascii="宋体" w:hAnsi="宋体" w:eastAsia="宋体" w:cs="Times New Roman"/>
          <w:sz w:val="24"/>
          <w:szCs w:val="24"/>
        </w:rPr>
        <w:t>甲、乙双方根据</w:t>
      </w:r>
      <w:r>
        <w:rPr>
          <w:rFonts w:hint="eastAsia" w:ascii="宋体" w:hAnsi="宋体" w:eastAsia="宋体" w:cs="Times New Roman"/>
          <w:color w:val="000000"/>
          <w:sz w:val="24"/>
          <w:szCs w:val="20"/>
        </w:rPr>
        <w:t>年月日</w:t>
      </w:r>
      <w:r>
        <w:rPr>
          <w:rFonts w:ascii="宋体" w:hAnsi="宋体" w:eastAsia="宋体" w:cs="Times New Roman"/>
          <w:b/>
          <w:sz w:val="24"/>
          <w:szCs w:val="24"/>
          <w:u w:val="single"/>
        </w:rPr>
        <w:t xml:space="preserve">【标段名称】 </w:t>
      </w:r>
      <w:r>
        <w:rPr>
          <w:rFonts w:ascii="宋体" w:hAnsi="宋体" w:eastAsia="宋体" w:cs="Times New Roman"/>
          <w:sz w:val="24"/>
          <w:szCs w:val="24"/>
        </w:rPr>
        <w:t>项目（</w:t>
      </w:r>
      <w:r>
        <w:rPr>
          <w:rFonts w:hint="eastAsia" w:ascii="宋体" w:hAnsi="宋体" w:eastAsia="宋体" w:cs="Times New Roman"/>
          <w:sz w:val="24"/>
          <w:szCs w:val="24"/>
        </w:rPr>
        <w:t>标段</w:t>
      </w:r>
      <w:r>
        <w:rPr>
          <w:rFonts w:ascii="宋体" w:hAnsi="宋体" w:eastAsia="宋体" w:cs="Times New Roman"/>
          <w:sz w:val="24"/>
          <w:szCs w:val="24"/>
        </w:rPr>
        <w:t>编号：</w:t>
      </w:r>
      <w:r>
        <w:rPr>
          <w:rFonts w:ascii="宋体" w:hAnsi="宋体" w:eastAsia="宋体" w:cs="Times New Roman"/>
          <w:b/>
          <w:bCs/>
          <w:sz w:val="24"/>
          <w:szCs w:val="24"/>
          <w:u w:val="single"/>
        </w:rPr>
        <w:t>【标段编号】</w:t>
      </w:r>
      <w:r>
        <w:rPr>
          <w:rFonts w:ascii="宋体" w:hAnsi="宋体" w:eastAsia="宋体" w:cs="Times New Roman"/>
          <w:sz w:val="24"/>
          <w:szCs w:val="24"/>
        </w:rPr>
        <w:t>）</w:t>
      </w:r>
      <w:r>
        <w:rPr>
          <w:rFonts w:hint="eastAsia" w:ascii="宋体" w:hAnsi="宋体" w:eastAsia="宋体" w:cs="Times New Roman"/>
          <w:sz w:val="24"/>
          <w:szCs w:val="24"/>
        </w:rPr>
        <w:t>框架协议采购</w:t>
      </w:r>
      <w:r>
        <w:rPr>
          <w:rFonts w:ascii="宋体" w:hAnsi="宋体" w:eastAsia="宋体" w:cs="Times New Roman"/>
          <w:sz w:val="24"/>
          <w:szCs w:val="24"/>
        </w:rPr>
        <w:t>的结果，签订本</w:t>
      </w:r>
      <w:r>
        <w:rPr>
          <w:rFonts w:hint="eastAsia" w:ascii="宋体" w:hAnsi="宋体" w:eastAsia="宋体" w:cs="Times New Roman"/>
          <w:sz w:val="24"/>
          <w:szCs w:val="24"/>
          <w:lang w:eastAsia="zh-CN"/>
        </w:rPr>
        <w:t>协议</w:t>
      </w:r>
      <w:r>
        <w:rPr>
          <w:rFonts w:ascii="宋体" w:hAnsi="宋体" w:eastAsia="宋体" w:cs="Times New Roman"/>
          <w:sz w:val="24"/>
          <w:szCs w:val="24"/>
        </w:rPr>
        <w:t>。</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第</w:t>
      </w:r>
      <w:r>
        <w:rPr>
          <w:rFonts w:ascii="宋体" w:hAnsi="宋体" w:eastAsia="宋体" w:cs="Times New Roman"/>
          <w:b/>
          <w:sz w:val="24"/>
          <w:szCs w:val="24"/>
        </w:rPr>
        <w:t>一</w:t>
      </w:r>
      <w:r>
        <w:rPr>
          <w:rFonts w:hint="eastAsia" w:ascii="宋体" w:hAnsi="宋体" w:eastAsia="宋体" w:cs="Times New Roman"/>
          <w:b/>
          <w:sz w:val="24"/>
          <w:szCs w:val="24"/>
        </w:rPr>
        <w:t>条</w:t>
      </w:r>
      <w:r>
        <w:rPr>
          <w:rFonts w:hint="eastAsia" w:ascii="宋体" w:hAnsi="宋体" w:eastAsia="宋体" w:cs="Times New Roman"/>
          <w:b/>
          <w:sz w:val="24"/>
          <w:szCs w:val="24"/>
          <w:lang w:val="en-US" w:eastAsia="zh-CN"/>
        </w:rPr>
        <w:t xml:space="preserve"> </w:t>
      </w:r>
      <w:r>
        <w:rPr>
          <w:rFonts w:hint="eastAsia" w:ascii="宋体" w:hAnsi="宋体" w:eastAsia="宋体" w:cs="Times New Roman"/>
          <w:b/>
          <w:sz w:val="24"/>
          <w:szCs w:val="24"/>
        </w:rPr>
        <w:t>框架协议基本信息</w:t>
      </w:r>
    </w:p>
    <w:p>
      <w:pPr>
        <w:spacing w:line="360" w:lineRule="auto"/>
        <w:ind w:firstLine="480" w:firstLineChars="200"/>
        <w:rPr>
          <w:rFonts w:ascii="宋体" w:hAnsi="宋体"/>
          <w:sz w:val="24"/>
          <w:szCs w:val="24"/>
        </w:rPr>
      </w:pPr>
      <w:r>
        <w:rPr>
          <w:rFonts w:hint="eastAsia" w:ascii="宋体" w:hAnsi="宋体"/>
          <w:sz w:val="24"/>
          <w:szCs w:val="24"/>
        </w:rPr>
        <w:t>1.1 适用本次框架协议的采购人：</w:t>
      </w:r>
      <w:r>
        <w:rPr>
          <w:rFonts w:hint="eastAsia" w:ascii="宋体" w:hAnsi="宋体" w:eastAsia="宋体" w:cs="Times New Roman"/>
          <w:bCs/>
          <w:color w:val="000000"/>
          <w:sz w:val="24"/>
          <w:szCs w:val="24"/>
        </w:rPr>
        <w:t>连云港市市本级及海州区、连云区、开发区、徐圩新区、云台山风景名胜区机关、事业单位、团体组织。</w:t>
      </w:r>
    </w:p>
    <w:p>
      <w:pPr>
        <w:spacing w:line="360" w:lineRule="auto"/>
        <w:ind w:firstLine="480" w:firstLineChars="200"/>
        <w:rPr>
          <w:rFonts w:ascii="宋体" w:hAnsi="宋体"/>
          <w:sz w:val="24"/>
          <w:szCs w:val="24"/>
        </w:rPr>
      </w:pPr>
      <w:r>
        <w:rPr>
          <w:rFonts w:hint="eastAsia" w:ascii="宋体" w:hAnsi="宋体"/>
          <w:sz w:val="24"/>
          <w:szCs w:val="24"/>
        </w:rPr>
        <w:t>1.2 框架协议期限：</w:t>
      </w:r>
      <w:r>
        <w:rPr>
          <w:rFonts w:hint="eastAsia" w:ascii="宋体" w:hAnsi="宋体"/>
          <w:sz w:val="24"/>
          <w:szCs w:val="24"/>
          <w:u w:val="single"/>
          <w:lang w:val="en-US" w:eastAsia="zh-CN"/>
        </w:rPr>
        <w:t xml:space="preserve">     </w:t>
      </w:r>
      <w:r>
        <w:rPr>
          <w:rFonts w:hint="eastAsia" w:ascii="宋体" w:hAnsi="宋体"/>
          <w:sz w:val="24"/>
          <w:szCs w:val="24"/>
          <w:u w:val="single"/>
        </w:rPr>
        <w:t>年  月  日至</w:t>
      </w:r>
      <w:r>
        <w:rPr>
          <w:rFonts w:hint="eastAsia" w:ascii="宋体" w:hAnsi="宋体"/>
          <w:sz w:val="24"/>
          <w:szCs w:val="24"/>
          <w:u w:val="single"/>
          <w:lang w:val="en-US" w:eastAsia="zh-CN"/>
        </w:rPr>
        <w:t xml:space="preserve">   </w:t>
      </w:r>
      <w:r>
        <w:rPr>
          <w:rFonts w:hint="eastAsia" w:ascii="宋体" w:hAnsi="宋体"/>
          <w:sz w:val="24"/>
          <w:szCs w:val="24"/>
          <w:u w:val="single"/>
        </w:rPr>
        <w:t>年  月  日</w:t>
      </w:r>
    </w:p>
    <w:p>
      <w:pPr>
        <w:spacing w:line="360" w:lineRule="auto"/>
        <w:ind w:firstLine="480" w:firstLineChars="200"/>
        <w:rPr>
          <w:rFonts w:ascii="宋体" w:hAnsi="宋体" w:eastAsia="宋体" w:cs="Times New Roman"/>
          <w:sz w:val="24"/>
          <w:szCs w:val="24"/>
        </w:rPr>
      </w:pPr>
      <w:r>
        <w:rPr>
          <w:rFonts w:hint="eastAsia" w:ascii="宋体" w:hAnsi="宋体"/>
          <w:sz w:val="24"/>
          <w:szCs w:val="24"/>
        </w:rPr>
        <w:t>1.3 履行合同的</w:t>
      </w:r>
      <w:r>
        <w:rPr>
          <w:rFonts w:hint="eastAsia" w:hAnsi="宋体"/>
          <w:sz w:val="24"/>
          <w:szCs w:val="24"/>
        </w:rPr>
        <w:t>地域范围：</w:t>
      </w:r>
      <w:r>
        <w:rPr>
          <w:rFonts w:hint="eastAsia" w:ascii="宋体" w:hAnsi="宋体" w:eastAsia="宋体" w:cs="Times New Roman"/>
          <w:bCs/>
          <w:color w:val="000000"/>
          <w:sz w:val="24"/>
          <w:szCs w:val="24"/>
        </w:rPr>
        <w:t>连云港市区</w:t>
      </w:r>
      <w:r>
        <w:rPr>
          <w:rFonts w:hint="eastAsia" w:ascii="宋体" w:hAnsi="宋体"/>
          <w:bCs/>
          <w:sz w:val="24"/>
        </w:rPr>
        <w:t>（指海州区、</w:t>
      </w:r>
      <w:r>
        <w:rPr>
          <w:rFonts w:hint="eastAsia" w:ascii="宋体" w:hAnsi="宋体" w:eastAsia="宋体" w:cs="Times New Roman"/>
          <w:bCs/>
          <w:color w:val="000000"/>
          <w:sz w:val="24"/>
          <w:szCs w:val="24"/>
        </w:rPr>
        <w:t>连云区、</w:t>
      </w:r>
      <w:r>
        <w:rPr>
          <w:rFonts w:hint="eastAsia" w:ascii="宋体" w:hAnsi="宋体"/>
          <w:bCs/>
          <w:sz w:val="24"/>
        </w:rPr>
        <w:t>开发区、徐圩新区、</w:t>
      </w:r>
      <w:r>
        <w:rPr>
          <w:rFonts w:hint="eastAsia" w:ascii="宋体" w:hAnsi="宋体" w:eastAsia="宋体" w:cs="Times New Roman"/>
          <w:bCs/>
          <w:color w:val="000000"/>
          <w:sz w:val="24"/>
          <w:szCs w:val="24"/>
        </w:rPr>
        <w:t>云台山风景名胜区</w:t>
      </w:r>
      <w:r>
        <w:rPr>
          <w:rFonts w:hint="eastAsia" w:ascii="宋体" w:hAnsi="宋体"/>
          <w:bCs/>
          <w:sz w:val="24"/>
        </w:rPr>
        <w:t>）。</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4</w:t>
      </w:r>
      <w:r>
        <w:rPr>
          <w:rFonts w:ascii="宋体" w:hAnsi="宋体" w:eastAsia="宋体" w:cs="Times New Roman"/>
          <w:sz w:val="24"/>
          <w:szCs w:val="24"/>
        </w:rPr>
        <w:t xml:space="preserve"> 服务内容：</w:t>
      </w:r>
      <w:r>
        <w:rPr>
          <w:rFonts w:hint="eastAsia" w:ascii="宋体" w:hAnsi="宋体" w:eastAsia="宋体" w:cs="宋体"/>
          <w:bCs/>
          <w:color w:val="000000"/>
          <w:sz w:val="24"/>
          <w:szCs w:val="24"/>
          <w:lang w:bidi="ar"/>
        </w:rPr>
        <w:t>连云港市级及海州区、连云区、开发区、徐圩新区、云台山风景名胜区、事业单位、团体组织202</w:t>
      </w:r>
      <w:r>
        <w:rPr>
          <w:rFonts w:hint="eastAsia" w:ascii="宋体" w:hAnsi="宋体" w:eastAsia="宋体" w:cs="宋体"/>
          <w:bCs/>
          <w:color w:val="000000"/>
          <w:sz w:val="24"/>
          <w:szCs w:val="24"/>
          <w:lang w:val="en-US" w:eastAsia="zh-CN" w:bidi="ar"/>
        </w:rPr>
        <w:t>3</w:t>
      </w:r>
      <w:r>
        <w:rPr>
          <w:rFonts w:hint="eastAsia" w:ascii="宋体" w:hAnsi="宋体" w:eastAsia="宋体" w:cs="宋体"/>
          <w:bCs/>
          <w:color w:val="000000"/>
          <w:sz w:val="24"/>
          <w:szCs w:val="24"/>
          <w:lang w:bidi="ar"/>
        </w:rPr>
        <w:t>--202</w:t>
      </w:r>
      <w:r>
        <w:rPr>
          <w:rFonts w:hint="eastAsia" w:ascii="宋体" w:hAnsi="宋体" w:eastAsia="宋体" w:cs="宋体"/>
          <w:bCs/>
          <w:color w:val="000000"/>
          <w:sz w:val="24"/>
          <w:szCs w:val="24"/>
          <w:lang w:val="en-US" w:eastAsia="zh-CN" w:bidi="ar"/>
        </w:rPr>
        <w:t>4</w:t>
      </w:r>
      <w:r>
        <w:rPr>
          <w:rFonts w:hint="eastAsia" w:ascii="宋体" w:hAnsi="宋体" w:eastAsia="宋体" w:cs="宋体"/>
          <w:bCs/>
          <w:color w:val="000000"/>
          <w:sz w:val="24"/>
          <w:szCs w:val="24"/>
          <w:lang w:bidi="ar"/>
        </w:rPr>
        <w:t>年度定点印刷</w:t>
      </w:r>
      <w:r>
        <w:rPr>
          <w:rFonts w:hint="eastAsia" w:ascii="宋体" w:hAnsi="宋体" w:eastAsia="宋体" w:cs="宋体"/>
          <w:bCs/>
          <w:color w:val="000000"/>
          <w:sz w:val="24"/>
          <w:szCs w:val="24"/>
          <w:lang w:eastAsia="zh-CN" w:bidi="ar"/>
        </w:rPr>
        <w:t>服务</w:t>
      </w:r>
      <w:r>
        <w:rPr>
          <w:rFonts w:ascii="宋体" w:hAnsi="宋体" w:eastAsia="宋体" w:cs="Times New Roman"/>
          <w:sz w:val="24"/>
          <w:szCs w:val="24"/>
        </w:rPr>
        <w:t>。</w:t>
      </w:r>
    </w:p>
    <w:p>
      <w:pPr>
        <w:widowControl w:val="0"/>
        <w:snapToGrid w:val="0"/>
        <w:spacing w:before="120" w:beforeAutospacing="0" w:after="120" w:afterAutospacing="0" w:line="360" w:lineRule="auto"/>
        <w:ind w:firstLine="361" w:firstLineChars="150"/>
        <w:jc w:val="both"/>
        <w:rPr>
          <w:rFonts w:ascii="Calibri" w:hAnsi="宋体" w:eastAsia="宋体" w:cs="Times New Roman"/>
          <w:b/>
          <w:kern w:val="0"/>
          <w:sz w:val="24"/>
          <w:szCs w:val="24"/>
          <w:lang w:val="en-US" w:eastAsia="zh-CN" w:bidi="ar-SA"/>
        </w:rPr>
      </w:pPr>
      <w:r>
        <w:rPr>
          <w:rFonts w:hint="eastAsia" w:ascii="宋体" w:hAnsi="宋体" w:eastAsia="宋体" w:cs="Times New Roman"/>
          <w:b/>
          <w:kern w:val="2"/>
          <w:sz w:val="24"/>
          <w:szCs w:val="24"/>
          <w:lang w:val="en-US" w:eastAsia="zh-CN" w:bidi="ar"/>
        </w:rPr>
        <w:t>第二条 定点印刷费率、品种、规格及其它</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乙方承诺按照其所参与的类别承担印刷业务，但所提供服务的质量不能低于本次采购结果的要求。</w:t>
      </w:r>
    </w:p>
    <w:p>
      <w:pPr>
        <w:widowControl w:val="0"/>
        <w:snapToGrid w:val="0"/>
        <w:spacing w:before="120" w:beforeAutospacing="0" w:after="120" w:afterAutospacing="0" w:line="360" w:lineRule="auto"/>
        <w:ind w:firstLine="361" w:firstLineChars="150"/>
        <w:jc w:val="both"/>
        <w:rPr>
          <w:rFonts w:ascii="Calibri" w:hAnsi="宋体" w:eastAsia="宋体" w:cs="Times New Roman"/>
          <w:b/>
          <w:kern w:val="0"/>
          <w:sz w:val="24"/>
          <w:szCs w:val="24"/>
          <w:lang w:val="en-US" w:eastAsia="zh-CN" w:bidi="ar-SA"/>
        </w:rPr>
      </w:pPr>
      <w:r>
        <w:rPr>
          <w:rFonts w:hint="eastAsia" w:ascii="宋体" w:hAnsi="宋体" w:eastAsia="宋体" w:cs="Times New Roman"/>
          <w:b/>
          <w:kern w:val="2"/>
          <w:sz w:val="24"/>
          <w:szCs w:val="24"/>
          <w:lang w:val="en-US" w:eastAsia="zh-CN" w:bidi="ar"/>
        </w:rPr>
        <w:t>第三条 交印手续</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1、各使用单位办理印刷业务时须填写《</w:t>
      </w:r>
      <w:r>
        <w:rPr>
          <w:rFonts w:hint="eastAsia" w:ascii="宋体" w:hAnsi="宋体" w:eastAsia="宋体" w:cs="Times New Roman"/>
          <w:kern w:val="2"/>
          <w:sz w:val="24"/>
          <w:szCs w:val="24"/>
          <w:highlight w:val="none"/>
          <w:lang w:val="en-US" w:eastAsia="zh-CN" w:bidi="ar"/>
        </w:rPr>
        <w:t>连云港市行政机关、事业单位及团体组织政府采购定点印刷送印单》（以下简称送印单）。送印单上应注明对印刷纸张的要求、印刷数量、印刷内容的具体要求，并经供应商审核报价后</w:t>
      </w:r>
      <w:r>
        <w:rPr>
          <w:rFonts w:hint="eastAsia" w:ascii="宋体" w:hAnsi="宋体" w:eastAsia="宋体" w:cs="Times New Roman"/>
          <w:kern w:val="2"/>
          <w:sz w:val="24"/>
          <w:szCs w:val="24"/>
          <w:lang w:val="en-US" w:eastAsia="zh-CN" w:bidi="ar"/>
        </w:rPr>
        <w:t>，填写印刷金额。各使用单位和乙方双方确认后，由乙方为甲方提供具体印刷服务。</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乙方应对送印单进行详细审核，并根据需要印刷的项目和收费标准明确告知各使用单位纸张费和印刷工费。在审核过程中，乙方如发现送印单中内容不清楚的，应及时告知。然后根据各使用单位的修改意见，重新核价。</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3、如各使用单位自带电子文件或印刷软片，则免收相应的费用，并在送印单上明确具体金额。</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4、各使用单位自带纸张委托印刷的，纸张数量应包含伸放数量，乙方应只收取印刷工费。</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5、乙方必须在送印单上注明完成印刷的时间，因急件等特殊情况，乙方应按不高于其承诺的急件加价比例收取费用，该费用应在送印单上明确。</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6、送印单一式两份，需由各使用单位、乙方双方经办人确认；采购人、乙方各持一份。</w:t>
      </w:r>
    </w:p>
    <w:p>
      <w:pPr>
        <w:widowControl w:val="0"/>
        <w:snapToGrid w:val="0"/>
        <w:spacing w:before="120" w:beforeAutospacing="0" w:after="120" w:afterAutospacing="0" w:line="360" w:lineRule="auto"/>
        <w:ind w:firstLine="361" w:firstLineChars="150"/>
        <w:jc w:val="both"/>
        <w:rPr>
          <w:rFonts w:ascii="Calibri" w:hAnsi="宋体" w:eastAsia="宋体" w:cs="Times New Roman"/>
          <w:b/>
          <w:kern w:val="0"/>
          <w:sz w:val="24"/>
          <w:szCs w:val="24"/>
          <w:lang w:val="en-US" w:eastAsia="zh-CN" w:bidi="ar-SA"/>
        </w:rPr>
      </w:pPr>
      <w:r>
        <w:rPr>
          <w:rFonts w:hint="eastAsia" w:ascii="宋体" w:hAnsi="宋体" w:eastAsia="宋体" w:cs="Times New Roman"/>
          <w:b/>
          <w:kern w:val="2"/>
          <w:sz w:val="24"/>
          <w:szCs w:val="24"/>
          <w:lang w:val="en-US" w:eastAsia="zh-CN" w:bidi="ar"/>
        </w:rPr>
        <w:t>第四条 校对</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1、乙方应对各使用单位交印原稿进行录入排版、校对、出样，校对差错率不得高于万分之二。</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乙方应将样稿送交各使用单位校对，各使用单位应对样稿认真校对，如对原稿的改动率小于百分之三十，乙方应免费进行改版、校对、出样；如对原稿的改动率达到百分之三十，乙方可以加收百分之二十的录入排版费；乙方必须于各使用单位在校对无误的样稿上签字确认后，方可安排正式印刷，否则各使用单位有权拒绝支付印刷费用。</w:t>
      </w:r>
    </w:p>
    <w:p>
      <w:pPr>
        <w:widowControl w:val="0"/>
        <w:snapToGrid w:val="0"/>
        <w:spacing w:before="120" w:beforeAutospacing="0" w:after="120" w:afterAutospacing="0" w:line="360" w:lineRule="auto"/>
        <w:ind w:firstLine="360" w:firstLineChars="150"/>
        <w:jc w:val="both"/>
      </w:pPr>
      <w:r>
        <w:rPr>
          <w:rFonts w:hint="eastAsia" w:ascii="宋体" w:hAnsi="宋体" w:eastAsia="宋体" w:cs="Times New Roman"/>
          <w:kern w:val="2"/>
          <w:sz w:val="24"/>
          <w:szCs w:val="24"/>
          <w:lang w:val="en-US" w:eastAsia="zh-CN" w:bidi="ar"/>
        </w:rPr>
        <w:t>3、稿件排版（制作）过程中，乙方应提供不少于三次的免费上门送校。</w:t>
      </w:r>
    </w:p>
    <w:p>
      <w:pPr>
        <w:spacing w:line="360" w:lineRule="auto"/>
        <w:ind w:firstLine="482" w:firstLineChars="200"/>
        <w:rPr>
          <w:rFonts w:ascii="宋体" w:hAnsi="宋体" w:eastAsia="宋体" w:cs="Times New Roman"/>
          <w:sz w:val="24"/>
          <w:szCs w:val="24"/>
        </w:rPr>
      </w:pPr>
      <w:r>
        <w:rPr>
          <w:rFonts w:hint="eastAsia" w:ascii="宋体" w:hAnsi="宋体" w:eastAsia="宋体" w:cs="Times New Roman"/>
          <w:b/>
          <w:sz w:val="24"/>
          <w:szCs w:val="24"/>
        </w:rPr>
        <w:t>第</w:t>
      </w:r>
      <w:r>
        <w:rPr>
          <w:rFonts w:hint="eastAsia" w:ascii="宋体" w:hAnsi="宋体" w:eastAsia="宋体" w:cs="Times New Roman"/>
          <w:b/>
          <w:sz w:val="24"/>
          <w:szCs w:val="24"/>
          <w:lang w:eastAsia="zh-CN"/>
        </w:rPr>
        <w:t>五</w:t>
      </w:r>
      <w:r>
        <w:rPr>
          <w:rFonts w:hint="eastAsia" w:ascii="宋体" w:hAnsi="宋体" w:eastAsia="宋体" w:cs="Times New Roman"/>
          <w:b/>
          <w:sz w:val="24"/>
          <w:szCs w:val="24"/>
        </w:rPr>
        <w:t>条</w:t>
      </w:r>
      <w:r>
        <w:rPr>
          <w:rFonts w:hint="eastAsia" w:ascii="宋体" w:hAnsi="宋体" w:eastAsia="宋体" w:cs="Times New Roman"/>
          <w:b/>
          <w:sz w:val="24"/>
          <w:szCs w:val="24"/>
          <w:lang w:val="en-US" w:eastAsia="zh-CN"/>
        </w:rPr>
        <w:t xml:space="preserve"> </w:t>
      </w:r>
      <w:r>
        <w:rPr>
          <w:rFonts w:hint="eastAsia" w:ascii="宋体" w:hAnsi="宋体" w:eastAsia="宋体" w:cs="Times New Roman"/>
          <w:b/>
          <w:sz w:val="24"/>
          <w:szCs w:val="24"/>
        </w:rPr>
        <w:t>第一阶段入围供应商的相关信息</w:t>
      </w:r>
    </w:p>
    <w:p>
      <w:pPr>
        <w:spacing w:line="360" w:lineRule="auto"/>
        <w:ind w:firstLine="480" w:firstLineChars="200"/>
      </w:pPr>
      <w:r>
        <w:rPr>
          <w:rFonts w:ascii="宋体" w:hAnsi="宋体" w:eastAsia="宋体" w:cs="Times New Roman"/>
          <w:sz w:val="24"/>
          <w:szCs w:val="24"/>
        </w:rPr>
        <w:t>2.1 本</w:t>
      </w:r>
      <w:r>
        <w:rPr>
          <w:rFonts w:hint="eastAsia" w:ascii="宋体" w:hAnsi="宋体" w:eastAsia="宋体" w:cs="Times New Roman"/>
          <w:sz w:val="24"/>
          <w:szCs w:val="24"/>
        </w:rPr>
        <w:t>协议</w:t>
      </w:r>
      <w:r>
        <w:rPr>
          <w:rFonts w:hint="eastAsia" w:hAnsi="宋体" w:eastAsia="宋体"/>
          <w:sz w:val="24"/>
          <w:szCs w:val="24"/>
          <w:lang w:eastAsia="zh-CN"/>
        </w:rPr>
        <w:t>价格</w:t>
      </w:r>
      <w:r>
        <w:rPr>
          <w:rFonts w:ascii="宋体" w:hAnsi="宋体" w:eastAsia="宋体" w:cs="Times New Roman"/>
          <w:sz w:val="24"/>
          <w:szCs w:val="24"/>
        </w:rPr>
        <w:t>为</w:t>
      </w:r>
      <w:r>
        <w:rPr>
          <w:rFonts w:hint="eastAsia" w:ascii="宋体" w:hAnsi="宋体" w:eastAsia="宋体" w:cs="Times New Roman"/>
          <w:sz w:val="24"/>
          <w:szCs w:val="24"/>
          <w:lang w:eastAsia="zh-CN"/>
        </w:rPr>
        <w:t>：</w:t>
      </w:r>
    </w:p>
    <w:p>
      <w:pPr>
        <w:spacing w:line="520" w:lineRule="exact"/>
        <w:jc w:val="center"/>
      </w:pPr>
      <w:r>
        <w:rPr>
          <w:rFonts w:hint="eastAsia" w:ascii="宋体" w:hAnsi="宋体" w:cs="宋体"/>
          <w:b/>
          <w:sz w:val="24"/>
        </w:rPr>
        <w:t>表格、信纸、稿纸等胶印印刷工费价格表</w:t>
      </w:r>
    </w:p>
    <w:tbl>
      <w:tblPr>
        <w:tblStyle w:val="30"/>
        <w:tblW w:w="8926" w:type="dxa"/>
        <w:tblInd w:w="0" w:type="dxa"/>
        <w:tblLayout w:type="autofit"/>
        <w:tblCellMar>
          <w:top w:w="0" w:type="dxa"/>
          <w:left w:w="0" w:type="dxa"/>
          <w:bottom w:w="0" w:type="dxa"/>
          <w:right w:w="0" w:type="dxa"/>
        </w:tblCellMar>
      </w:tblPr>
      <w:tblGrid>
        <w:gridCol w:w="1724"/>
        <w:gridCol w:w="510"/>
        <w:gridCol w:w="758"/>
        <w:gridCol w:w="775"/>
        <w:gridCol w:w="5159"/>
      </w:tblGrid>
      <w:tr>
        <w:tblPrEx>
          <w:tblCellMar>
            <w:top w:w="0" w:type="dxa"/>
            <w:left w:w="0" w:type="dxa"/>
            <w:bottom w:w="0" w:type="dxa"/>
            <w:right w:w="0" w:type="dxa"/>
          </w:tblCellMar>
        </w:tblPrEx>
        <w:trPr>
          <w:trHeight w:val="429" w:hRule="atLeast"/>
        </w:trPr>
        <w:tc>
          <w:tcPr>
            <w:tcW w:w="1724"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b/>
                <w:color w:val="333333"/>
                <w:kern w:val="0"/>
                <w:szCs w:val="21"/>
                <w:highlight w:val="none"/>
              </w:rPr>
            </w:pPr>
            <w:r>
              <w:rPr>
                <w:rFonts w:hint="eastAsia" w:ascii="宋体" w:hAnsi="宋体" w:cs="宋体"/>
                <w:b/>
                <w:color w:val="333333"/>
                <w:kern w:val="0"/>
                <w:sz w:val="24"/>
                <w:highlight w:val="none"/>
              </w:rPr>
              <w:t>项目名称</w:t>
            </w:r>
          </w:p>
        </w:tc>
        <w:tc>
          <w:tcPr>
            <w:tcW w:w="510" w:type="dxa"/>
            <w:tcBorders>
              <w:top w:val="single" w:color="auto" w:sz="8" w:space="0"/>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b/>
                <w:color w:val="333333"/>
                <w:kern w:val="0"/>
                <w:szCs w:val="21"/>
                <w:highlight w:val="none"/>
              </w:rPr>
            </w:pPr>
            <w:r>
              <w:rPr>
                <w:rFonts w:hint="eastAsia" w:ascii="宋体" w:hAnsi="宋体" w:cs="宋体"/>
                <w:b/>
                <w:color w:val="333333"/>
                <w:kern w:val="0"/>
                <w:sz w:val="24"/>
                <w:highlight w:val="none"/>
              </w:rPr>
              <w:t>规格</w:t>
            </w:r>
          </w:p>
        </w:tc>
        <w:tc>
          <w:tcPr>
            <w:tcW w:w="758" w:type="dxa"/>
            <w:tcBorders>
              <w:top w:val="single" w:color="auto" w:sz="8" w:space="0"/>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hint="eastAsia" w:ascii="宋体" w:hAnsi="宋体" w:cs="宋体"/>
                <w:b/>
                <w:color w:val="333333"/>
                <w:kern w:val="0"/>
                <w:sz w:val="24"/>
                <w:highlight w:val="none"/>
              </w:rPr>
            </w:pPr>
            <w:r>
              <w:rPr>
                <w:rFonts w:hint="eastAsia" w:ascii="宋体" w:hAnsi="宋体" w:cs="宋体"/>
                <w:b/>
                <w:color w:val="333333"/>
                <w:kern w:val="0"/>
                <w:sz w:val="24"/>
                <w:highlight w:val="none"/>
              </w:rPr>
              <w:t>报价</w:t>
            </w:r>
          </w:p>
          <w:p>
            <w:pPr>
              <w:widowControl/>
              <w:rPr>
                <w:rFonts w:ascii="微软雅黑" w:hAnsi="微软雅黑" w:cs="宋体"/>
                <w:b/>
                <w:color w:val="333333"/>
                <w:kern w:val="0"/>
                <w:szCs w:val="21"/>
                <w:highlight w:val="none"/>
              </w:rPr>
            </w:pPr>
            <w:r>
              <w:rPr>
                <w:rFonts w:hint="eastAsia" w:ascii="宋体" w:hAnsi="宋体" w:cs="宋体"/>
                <w:b/>
                <w:color w:val="333333"/>
                <w:kern w:val="0"/>
                <w:sz w:val="24"/>
                <w:highlight w:val="none"/>
              </w:rPr>
              <w:t>单位</w:t>
            </w:r>
          </w:p>
        </w:tc>
        <w:tc>
          <w:tcPr>
            <w:tcW w:w="775" w:type="dxa"/>
            <w:tcBorders>
              <w:top w:val="single" w:color="auto" w:sz="8" w:space="0"/>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hint="eastAsia" w:ascii="微软雅黑" w:hAnsi="微软雅黑" w:cs="宋体"/>
                <w:b/>
                <w:color w:val="333333"/>
                <w:kern w:val="0"/>
                <w:szCs w:val="21"/>
                <w:highlight w:val="none"/>
              </w:rPr>
            </w:pPr>
            <w:r>
              <w:rPr>
                <w:rFonts w:hint="eastAsia" w:ascii="宋体" w:hAnsi="宋体" w:cs="宋体"/>
                <w:b/>
                <w:color w:val="FF0000"/>
                <w:kern w:val="0"/>
                <w:sz w:val="24"/>
                <w:highlight w:val="none"/>
              </w:rPr>
              <w:t>基价（元）</w:t>
            </w:r>
          </w:p>
        </w:tc>
        <w:tc>
          <w:tcPr>
            <w:tcW w:w="5159" w:type="dxa"/>
            <w:tcBorders>
              <w:top w:val="single" w:color="auto" w:sz="8" w:space="0"/>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b/>
                <w:color w:val="333333"/>
                <w:kern w:val="0"/>
                <w:szCs w:val="21"/>
                <w:highlight w:val="none"/>
              </w:rPr>
            </w:pPr>
            <w:r>
              <w:rPr>
                <w:rFonts w:hint="eastAsia" w:ascii="宋体" w:hAnsi="宋体" w:cs="宋体"/>
                <w:b/>
                <w:color w:val="333333"/>
                <w:kern w:val="0"/>
                <w:sz w:val="24"/>
                <w:highlight w:val="none"/>
              </w:rPr>
              <w:t>规格及要求</w:t>
            </w:r>
          </w:p>
        </w:tc>
      </w:tr>
      <w:tr>
        <w:tblPrEx>
          <w:tblCellMar>
            <w:top w:w="0" w:type="dxa"/>
            <w:left w:w="0" w:type="dxa"/>
            <w:bottom w:w="0" w:type="dxa"/>
            <w:right w:w="0" w:type="dxa"/>
          </w:tblCellMar>
        </w:tblPrEx>
        <w:trPr>
          <w:trHeight w:val="385" w:hRule="atLeast"/>
        </w:trPr>
        <w:tc>
          <w:tcPr>
            <w:tcW w:w="1724" w:type="dxa"/>
            <w:vMerge w:val="restart"/>
            <w:tcBorders>
              <w:top w:val="nil"/>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1、信纸、稿纸、表格</w:t>
            </w:r>
          </w:p>
        </w:tc>
        <w:tc>
          <w:tcPr>
            <w:tcW w:w="510" w:type="dxa"/>
            <w:vMerge w:val="restart"/>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16K</w:t>
            </w:r>
          </w:p>
        </w:tc>
        <w:tc>
          <w:tcPr>
            <w:tcW w:w="758" w:type="dxa"/>
            <w:vMerge w:val="restart"/>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本</w:t>
            </w: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lang w:val="en-US" w:eastAsia="zh-CN"/>
              </w:rPr>
              <w:t>0.971</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100页/本、胶头、100本起点</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不足100本按100本计算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385" w:hRule="atLeast"/>
        </w:trPr>
        <w:tc>
          <w:tcPr>
            <w:tcW w:w="1724"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510"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58"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0.6</w:t>
            </w:r>
            <w:r>
              <w:rPr>
                <w:rFonts w:hint="eastAsia" w:ascii="宋体" w:hAnsi="宋体" w:cs="宋体"/>
                <w:b/>
                <w:bCs/>
                <w:color w:val="FF0000"/>
                <w:kern w:val="0"/>
                <w:sz w:val="24"/>
                <w:szCs w:val="24"/>
                <w:highlight w:val="none"/>
                <w:lang w:val="en-US" w:eastAsia="zh-CN"/>
              </w:rPr>
              <w:t>60</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100页/本、胶头、300本起点</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不足300本按300本计算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385" w:hRule="atLeast"/>
        </w:trPr>
        <w:tc>
          <w:tcPr>
            <w:tcW w:w="1724"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510"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58"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0.6</w:t>
            </w:r>
            <w:r>
              <w:rPr>
                <w:rFonts w:hint="eastAsia" w:ascii="宋体" w:hAnsi="宋体" w:cs="宋体"/>
                <w:b/>
                <w:bCs/>
                <w:color w:val="FF0000"/>
                <w:kern w:val="0"/>
                <w:sz w:val="24"/>
                <w:szCs w:val="24"/>
                <w:highlight w:val="none"/>
                <w:lang w:val="en-US" w:eastAsia="zh-CN"/>
              </w:rPr>
              <w:t>33</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100页/本、胶头、500本起点</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不足500本按500本计算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385" w:hRule="atLeast"/>
        </w:trPr>
        <w:tc>
          <w:tcPr>
            <w:tcW w:w="1724" w:type="dxa"/>
            <w:vMerge w:val="restart"/>
            <w:tcBorders>
              <w:top w:val="nil"/>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2、信纸、稿纸、表格</w:t>
            </w:r>
          </w:p>
        </w:tc>
        <w:tc>
          <w:tcPr>
            <w:tcW w:w="510" w:type="dxa"/>
            <w:vMerge w:val="restart"/>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8K</w:t>
            </w:r>
          </w:p>
        </w:tc>
        <w:tc>
          <w:tcPr>
            <w:tcW w:w="758" w:type="dxa"/>
            <w:vMerge w:val="restart"/>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本</w:t>
            </w: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1.</w:t>
            </w:r>
            <w:r>
              <w:rPr>
                <w:rFonts w:hint="eastAsia" w:ascii="宋体" w:hAnsi="宋体" w:cs="宋体"/>
                <w:b/>
                <w:bCs/>
                <w:color w:val="FF0000"/>
                <w:kern w:val="0"/>
                <w:sz w:val="24"/>
                <w:szCs w:val="24"/>
                <w:highlight w:val="none"/>
                <w:lang w:val="en-US" w:eastAsia="zh-CN"/>
              </w:rPr>
              <w:t>577</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100页/本、胶头、100本起点</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不足100本按100本计算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385" w:hRule="atLeast"/>
        </w:trPr>
        <w:tc>
          <w:tcPr>
            <w:tcW w:w="1724"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510"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58"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1.</w:t>
            </w:r>
            <w:r>
              <w:rPr>
                <w:rFonts w:hint="eastAsia" w:ascii="宋体" w:hAnsi="宋体" w:cs="宋体"/>
                <w:b/>
                <w:bCs/>
                <w:color w:val="FF0000"/>
                <w:kern w:val="0"/>
                <w:sz w:val="24"/>
                <w:szCs w:val="24"/>
                <w:highlight w:val="none"/>
                <w:lang w:val="en-US" w:eastAsia="zh-CN"/>
              </w:rPr>
              <w:t>189</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100页/本、胶头、300本起点</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不足300本按300本计算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385" w:hRule="atLeast"/>
        </w:trPr>
        <w:tc>
          <w:tcPr>
            <w:tcW w:w="1724"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510"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58"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1.1</w:t>
            </w:r>
            <w:r>
              <w:rPr>
                <w:rFonts w:hint="eastAsia" w:ascii="宋体" w:hAnsi="宋体" w:cs="宋体"/>
                <w:b/>
                <w:bCs/>
                <w:color w:val="FF0000"/>
                <w:kern w:val="0"/>
                <w:sz w:val="24"/>
                <w:szCs w:val="24"/>
                <w:highlight w:val="none"/>
                <w:lang w:val="en-US" w:eastAsia="zh-CN"/>
              </w:rPr>
              <w:t>25</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100页/本、胶头、500本起点</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不足500本按500本计算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385" w:hRule="atLeast"/>
        </w:trPr>
        <w:tc>
          <w:tcPr>
            <w:tcW w:w="1724" w:type="dxa"/>
            <w:vMerge w:val="restart"/>
            <w:tcBorders>
              <w:top w:val="nil"/>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3、文件纸</w:t>
            </w:r>
          </w:p>
        </w:tc>
        <w:tc>
          <w:tcPr>
            <w:tcW w:w="510" w:type="dxa"/>
            <w:vMerge w:val="restart"/>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16K</w:t>
            </w:r>
          </w:p>
        </w:tc>
        <w:tc>
          <w:tcPr>
            <w:tcW w:w="758" w:type="dxa"/>
            <w:vMerge w:val="restart"/>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张</w:t>
            </w: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0.04</w:t>
            </w:r>
            <w:r>
              <w:rPr>
                <w:rFonts w:hint="eastAsia" w:ascii="宋体" w:hAnsi="宋体" w:cs="宋体"/>
                <w:b/>
                <w:bCs/>
                <w:color w:val="FF0000"/>
                <w:kern w:val="0"/>
                <w:sz w:val="24"/>
                <w:szCs w:val="24"/>
                <w:highlight w:val="none"/>
                <w:lang w:val="en-US" w:eastAsia="zh-CN"/>
              </w:rPr>
              <w:t>0</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1000张起点、单页整理</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不足1000张按1000张计算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385" w:hRule="atLeast"/>
        </w:trPr>
        <w:tc>
          <w:tcPr>
            <w:tcW w:w="1724"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510"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58"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0.01</w:t>
            </w:r>
            <w:r>
              <w:rPr>
                <w:rFonts w:hint="eastAsia" w:ascii="宋体" w:hAnsi="宋体" w:cs="宋体"/>
                <w:b/>
                <w:bCs/>
                <w:color w:val="FF0000"/>
                <w:kern w:val="0"/>
                <w:sz w:val="24"/>
                <w:szCs w:val="24"/>
                <w:highlight w:val="none"/>
                <w:lang w:val="en-US" w:eastAsia="zh-CN"/>
              </w:rPr>
              <w:t>8</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5000张起点、单页整理</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不足5000张按5000张计算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385" w:hRule="atLeast"/>
        </w:trPr>
        <w:tc>
          <w:tcPr>
            <w:tcW w:w="1724"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510" w:type="dxa"/>
            <w:vMerge w:val="restart"/>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8K</w:t>
            </w:r>
          </w:p>
        </w:tc>
        <w:tc>
          <w:tcPr>
            <w:tcW w:w="758" w:type="dxa"/>
            <w:vMerge w:val="restart"/>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张</w:t>
            </w: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0.04</w:t>
            </w:r>
            <w:r>
              <w:rPr>
                <w:rFonts w:hint="eastAsia" w:ascii="宋体" w:hAnsi="宋体" w:cs="宋体"/>
                <w:b/>
                <w:bCs/>
                <w:color w:val="FF0000"/>
                <w:kern w:val="0"/>
                <w:sz w:val="24"/>
                <w:szCs w:val="24"/>
                <w:highlight w:val="none"/>
                <w:lang w:val="en-US" w:eastAsia="zh-CN"/>
              </w:rPr>
              <w:t>2</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1000张起点、单页整理</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不足1000张按1000张计算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385" w:hRule="atLeast"/>
        </w:trPr>
        <w:tc>
          <w:tcPr>
            <w:tcW w:w="1724"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510"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58" w:type="dxa"/>
            <w:vMerge w:val="continue"/>
            <w:tcBorders>
              <w:top w:val="nil"/>
              <w:left w:val="nil"/>
              <w:bottom w:val="single" w:color="auto" w:sz="8" w:space="0"/>
              <w:right w:val="single" w:color="auto" w:sz="8" w:space="0"/>
            </w:tcBorders>
            <w:shd w:val="clear" w:color="auto" w:fill="auto"/>
            <w:vAlign w:val="center"/>
          </w:tcPr>
          <w:p>
            <w:pPr>
              <w:widowControl/>
              <w:jc w:val="left"/>
              <w:rPr>
                <w:rFonts w:ascii="微软雅黑" w:hAnsi="微软雅黑" w:cs="宋体"/>
                <w:color w:val="333333"/>
                <w:kern w:val="0"/>
                <w:szCs w:val="21"/>
                <w:highlight w:val="none"/>
              </w:rPr>
            </w:pPr>
          </w:p>
        </w:tc>
        <w:tc>
          <w:tcPr>
            <w:tcW w:w="77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0.01</w:t>
            </w:r>
            <w:r>
              <w:rPr>
                <w:rFonts w:hint="eastAsia" w:ascii="宋体" w:hAnsi="宋体" w:cs="宋体"/>
                <w:b/>
                <w:bCs/>
                <w:color w:val="FF0000"/>
                <w:kern w:val="0"/>
                <w:sz w:val="24"/>
                <w:szCs w:val="24"/>
                <w:highlight w:val="none"/>
                <w:lang w:val="en-US" w:eastAsia="zh-CN"/>
              </w:rPr>
              <w:t>5</w:t>
            </w:r>
          </w:p>
        </w:tc>
        <w:tc>
          <w:tcPr>
            <w:tcW w:w="5159"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5000张起点、单页整理</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不足5000张按5000张计算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636" w:hRule="atLeast"/>
        </w:trPr>
        <w:tc>
          <w:tcPr>
            <w:tcW w:w="1724" w:type="dxa"/>
            <w:tcBorders>
              <w:top w:val="nil"/>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4、档案袋</w:t>
            </w:r>
          </w:p>
        </w:tc>
        <w:tc>
          <w:tcPr>
            <w:tcW w:w="510"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4K，有背脊、鸡眼</w:t>
            </w:r>
          </w:p>
        </w:tc>
        <w:tc>
          <w:tcPr>
            <w:tcW w:w="758" w:type="dxa"/>
            <w:tcBorders>
              <w:top w:val="nil"/>
              <w:left w:val="nil"/>
              <w:bottom w:val="single" w:color="auto" w:sz="8" w:space="0"/>
              <w:right w:val="single" w:color="auto" w:sz="8" w:space="0"/>
            </w:tcBorders>
            <w:shd w:val="clear" w:color="auto" w:fill="FFFFFF"/>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只</w:t>
            </w:r>
          </w:p>
        </w:tc>
        <w:tc>
          <w:tcPr>
            <w:tcW w:w="775" w:type="dxa"/>
            <w:tcBorders>
              <w:top w:val="nil"/>
              <w:left w:val="nil"/>
              <w:bottom w:val="single" w:color="auto" w:sz="8" w:space="0"/>
              <w:right w:val="single" w:color="auto" w:sz="8" w:space="0"/>
            </w:tcBorders>
            <w:shd w:val="clear" w:color="auto" w:fill="FFFFFF"/>
            <w:vAlign w:val="center"/>
          </w:tcPr>
          <w:p>
            <w:pPr>
              <w:widowControl/>
              <w:rPr>
                <w:rFonts w:ascii="微软雅黑" w:hAnsi="微软雅黑" w:cs="宋体"/>
                <w:b/>
                <w:bCs/>
                <w:color w:val="FF0000"/>
                <w:kern w:val="0"/>
                <w:szCs w:val="21"/>
                <w:highlight w:val="none"/>
              </w:rPr>
            </w:pPr>
            <w:r>
              <w:rPr>
                <w:rFonts w:hint="eastAsia" w:ascii="宋体" w:hAnsi="宋体" w:cs="宋体"/>
                <w:b/>
                <w:bCs/>
                <w:color w:val="FF0000"/>
                <w:kern w:val="0"/>
                <w:sz w:val="24"/>
                <w:szCs w:val="24"/>
                <w:highlight w:val="none"/>
              </w:rPr>
              <w:t>0.3</w:t>
            </w:r>
            <w:r>
              <w:rPr>
                <w:rFonts w:hint="eastAsia" w:ascii="宋体" w:hAnsi="宋体" w:cs="宋体"/>
                <w:b/>
                <w:bCs/>
                <w:color w:val="FF0000"/>
                <w:kern w:val="0"/>
                <w:sz w:val="24"/>
                <w:szCs w:val="24"/>
                <w:highlight w:val="none"/>
                <w:lang w:val="en-US" w:eastAsia="zh-CN"/>
              </w:rPr>
              <w:t>20</w:t>
            </w:r>
          </w:p>
        </w:tc>
        <w:tc>
          <w:tcPr>
            <w:tcW w:w="5159" w:type="dxa"/>
            <w:tcBorders>
              <w:top w:val="nil"/>
              <w:left w:val="nil"/>
              <w:bottom w:val="single" w:color="auto" w:sz="8" w:space="0"/>
              <w:right w:val="single" w:color="auto" w:sz="8" w:space="0"/>
            </w:tcBorders>
            <w:shd w:val="clear" w:color="auto" w:fill="FFFFFF"/>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1000只起点</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不足1000只按1000只计算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489" w:hRule="atLeast"/>
        </w:trPr>
        <w:tc>
          <w:tcPr>
            <w:tcW w:w="1724" w:type="dxa"/>
            <w:tcBorders>
              <w:top w:val="nil"/>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5、文件资料（不包括国家秘密载体）</w:t>
            </w:r>
          </w:p>
        </w:tc>
        <w:tc>
          <w:tcPr>
            <w:tcW w:w="7202" w:type="dxa"/>
            <w:gridSpan w:val="4"/>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基价按照《印刷工价收费标准》计算。</w:t>
            </w:r>
          </w:p>
        </w:tc>
      </w:tr>
      <w:tr>
        <w:tblPrEx>
          <w:tblCellMar>
            <w:top w:w="0" w:type="dxa"/>
            <w:left w:w="0" w:type="dxa"/>
            <w:bottom w:w="0" w:type="dxa"/>
            <w:right w:w="0" w:type="dxa"/>
          </w:tblCellMar>
        </w:tblPrEx>
        <w:trPr>
          <w:trHeight w:val="440" w:hRule="atLeast"/>
        </w:trPr>
        <w:tc>
          <w:tcPr>
            <w:tcW w:w="1724" w:type="dxa"/>
            <w:tcBorders>
              <w:top w:val="nil"/>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6、会议文件、其他资料汇编等</w:t>
            </w:r>
          </w:p>
        </w:tc>
        <w:tc>
          <w:tcPr>
            <w:tcW w:w="7202" w:type="dxa"/>
            <w:gridSpan w:val="4"/>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基价按照《印刷工价收费标准》计算。</w:t>
            </w:r>
          </w:p>
        </w:tc>
      </w:tr>
      <w:tr>
        <w:tblPrEx>
          <w:tblCellMar>
            <w:top w:w="0" w:type="dxa"/>
            <w:left w:w="0" w:type="dxa"/>
            <w:bottom w:w="0" w:type="dxa"/>
            <w:right w:w="0" w:type="dxa"/>
          </w:tblCellMar>
        </w:tblPrEx>
        <w:trPr>
          <w:trHeight w:val="440" w:hRule="atLeast"/>
        </w:trPr>
        <w:tc>
          <w:tcPr>
            <w:tcW w:w="1724" w:type="dxa"/>
            <w:tcBorders>
              <w:top w:val="nil"/>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7、其他</w:t>
            </w:r>
          </w:p>
        </w:tc>
        <w:tc>
          <w:tcPr>
            <w:tcW w:w="7202" w:type="dxa"/>
            <w:gridSpan w:val="4"/>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rPr>
                <w:rFonts w:ascii="微软雅黑" w:hAnsi="微软雅黑" w:cs="宋体"/>
                <w:color w:val="333333"/>
                <w:kern w:val="0"/>
                <w:szCs w:val="21"/>
                <w:highlight w:val="none"/>
              </w:rPr>
            </w:pPr>
            <w:r>
              <w:rPr>
                <w:rFonts w:hint="eastAsia" w:ascii="宋体" w:hAnsi="宋体" w:cs="宋体"/>
                <w:color w:val="333333"/>
                <w:kern w:val="0"/>
                <w:sz w:val="24"/>
                <w:highlight w:val="none"/>
              </w:rPr>
              <w:t>基价按照《印刷工价收费标准》计算。</w:t>
            </w: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pPr>
      <w:r>
        <w:rPr>
          <w:rFonts w:hint="eastAsia" w:ascii="宋体" w:hAnsi="宋体" w:cs="宋体"/>
          <w:color w:val="333333"/>
          <w:kern w:val="0"/>
          <w:sz w:val="24"/>
        </w:rPr>
        <w:t>注：档案袋3000个以上优惠25%，5000个以上优惠30%。</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2.2 </w:t>
      </w:r>
      <w:r>
        <w:rPr>
          <w:rFonts w:ascii="宋体" w:hAnsi="宋体" w:eastAsia="宋体" w:cs="Times New Roman"/>
          <w:sz w:val="24"/>
          <w:szCs w:val="24"/>
        </w:rPr>
        <w:t>本</w:t>
      </w:r>
      <w:r>
        <w:rPr>
          <w:rFonts w:hint="eastAsia" w:ascii="宋体" w:hAnsi="宋体" w:eastAsia="宋体" w:cs="Times New Roman"/>
          <w:sz w:val="24"/>
          <w:szCs w:val="24"/>
        </w:rPr>
        <w:t>协议</w:t>
      </w:r>
      <w:r>
        <w:rPr>
          <w:rFonts w:ascii="宋体" w:hAnsi="宋体" w:eastAsia="宋体" w:cs="Times New Roman"/>
          <w:sz w:val="24"/>
          <w:szCs w:val="24"/>
        </w:rPr>
        <w:t>价款包含所有乙方提供合同约定产品和服务的报酬及乙方提供合同中产品和服务所支出的必要费用，</w:t>
      </w:r>
      <w:r>
        <w:rPr>
          <w:rFonts w:hint="eastAsia" w:ascii="宋体" w:hAnsi="宋体" w:eastAsia="宋体" w:cs="Times New Roman"/>
          <w:sz w:val="24"/>
          <w:szCs w:val="24"/>
        </w:rPr>
        <w:t>采购人</w:t>
      </w:r>
      <w:r>
        <w:rPr>
          <w:rFonts w:ascii="宋体" w:hAnsi="宋体" w:eastAsia="宋体" w:cs="Times New Roman"/>
          <w:sz w:val="24"/>
          <w:szCs w:val="24"/>
        </w:rPr>
        <w:t>在上述合同价款之外不再向乙方支付其他任何费用。</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2.3乙方应按照不超过此次征集确定的印刷基价提供服务。各使用单位根据工作需要和采购预算，自主选择供应商及其商品和服务。各使用单位可依据网上公布的协议价格与定点供应商进行议价，以获得更优惠的价格。</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480" w:firstLineChars="200"/>
        <w:jc w:val="both"/>
        <w:textAlignment w:val="auto"/>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2.4印刷费用应包括：纸张（各使用单位自带的纸张除外）及与印刷有关的所有费用和税费，如果是急件，还包括急件的加价。印刷成品的简易包装费和上门送货费应包含在印刷费用中。</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480" w:firstLineChars="200"/>
        <w:jc w:val="both"/>
        <w:textAlignment w:val="auto"/>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2.5乙方提供的纸张价格应不高于同期的市场价。</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480" w:firstLineChars="200"/>
        <w:jc w:val="both"/>
        <w:textAlignment w:val="auto"/>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2.6如各使用单位自带电子文件或印刷软片，则应减去相应的费用。</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480" w:firstLineChars="200"/>
        <w:jc w:val="both"/>
        <w:textAlignment w:val="auto"/>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2.7印刷工费均应包括录入排版费、制版费、上版费、印工费、装订费、菲林费，以及其它与印刷有关的所有费用。</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480" w:firstLineChars="200"/>
        <w:jc w:val="both"/>
        <w:textAlignment w:val="auto"/>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2.8印刷费用的调整。</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1）甲乙双方同意对方在遇国家政策调整或印刷市场价格出现重大变动时，可以对所投标的印刷制品的价格进行调整，调整时甲乙双方应向对方提出调整价格的意见，经甲乙双方协商、并由甲方组成评审委员会审核，网上公示无异议，报市政府采购监管处同意后实施。</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（2）当乙方承接印刷时，未使用采购设定的纸张品牌和规格的，乙方应与各使用单位进行即时协商调整纸张价格，商定印刷费用，但此项调整不得对印刷工费调整。</w:t>
      </w:r>
    </w:p>
    <w:p>
      <w:pPr>
        <w:widowControl w:val="0"/>
        <w:snapToGrid w:val="0"/>
        <w:spacing w:before="120" w:beforeAutospacing="0" w:after="120" w:afterAutospacing="0" w:line="360" w:lineRule="auto"/>
        <w:ind w:firstLine="360" w:firstLineChars="150"/>
        <w:jc w:val="both"/>
        <w:rPr>
          <w:rFonts w:hint="eastAsia" w:ascii="宋体" w:hAnsi="宋体" w:eastAsia="宋体" w:cs="Times New Roman"/>
          <w:kern w:val="2"/>
          <w:sz w:val="24"/>
          <w:szCs w:val="24"/>
          <w:lang w:val="en-US" w:eastAsia="zh-CN" w:bidi="ar"/>
        </w:rPr>
      </w:pPr>
      <w:r>
        <w:rPr>
          <w:rFonts w:hint="eastAsia" w:ascii="宋体" w:hAnsi="宋体" w:eastAsia="宋体" w:cs="Times New Roman"/>
          <w:kern w:val="2"/>
          <w:sz w:val="24"/>
          <w:szCs w:val="24"/>
          <w:lang w:val="en-US" w:eastAsia="zh-CN" w:bidi="ar"/>
        </w:rPr>
        <w:t>（3）乙方承接印刷时，采购项目的实际印刷数量高于或低于采购中设定的数量及印刷工艺、纸张品牌和规格等发生变化时，乙方可以对承印印刷品的价格与各使用单位协商，做出合理的调整。</w:t>
      </w:r>
    </w:p>
    <w:p>
      <w:pPr>
        <w:widowControl w:val="0"/>
        <w:snapToGrid w:val="0"/>
        <w:spacing w:before="120" w:beforeAutospacing="0" w:after="120" w:afterAutospacing="0" w:line="360" w:lineRule="auto"/>
        <w:ind w:firstLine="361" w:firstLineChars="150"/>
        <w:jc w:val="both"/>
        <w:rPr>
          <w:rFonts w:ascii="Calibri" w:hAnsi="宋体" w:eastAsia="宋体" w:cs="Times New Roman"/>
          <w:b/>
          <w:kern w:val="0"/>
          <w:sz w:val="24"/>
          <w:szCs w:val="24"/>
          <w:lang w:val="en-US" w:eastAsia="zh-CN" w:bidi="ar-SA"/>
        </w:rPr>
      </w:pPr>
      <w:r>
        <w:rPr>
          <w:rFonts w:hint="eastAsia" w:ascii="宋体" w:hAnsi="宋体" w:eastAsia="宋体" w:cs="Times New Roman"/>
          <w:b/>
          <w:kern w:val="2"/>
          <w:sz w:val="24"/>
          <w:szCs w:val="24"/>
          <w:lang w:val="en-US" w:eastAsia="zh-CN" w:bidi="ar"/>
        </w:rPr>
        <w:t>第六条 印刷成品的交接手续</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1、在送印单上注明完成印刷的时间内，乙方在对印刷成品进行准确而全面的检验合格后，应提前通知各使用单位做好交货准备，并在约定的时间内免费将印刷成品交到各使用单位指定地点。</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各使用单位应仔细检查印刷成品，如果印刷成品的质量（包括纸张质量和印刷质量）、内容、数量都符合印刷要求、印刷费用计算合理，各使用单位应对“送印单”进行确认并评价；如果印刷成品的质量（包括纸张质量和印刷质量）、内容、数量不符合印刷要求或印刷费用计算不合理，各使用单位应立即向乙方提出存在的问题，如乙方不能给予令人信服的答复，采购人可拒绝确认“送印单”，并可报请法定机构对印刷成品质量进行鉴定。</w:t>
      </w:r>
    </w:p>
    <w:p>
      <w:pPr>
        <w:widowControl w:val="0"/>
        <w:snapToGrid w:val="0"/>
        <w:spacing w:before="120" w:beforeAutospacing="0" w:after="120" w:afterAutospacing="0" w:line="360" w:lineRule="auto"/>
        <w:ind w:firstLine="361" w:firstLineChars="150"/>
        <w:jc w:val="both"/>
        <w:rPr>
          <w:rFonts w:ascii="Calibri" w:hAnsi="宋体" w:eastAsia="宋体" w:cs="Times New Roman"/>
          <w:b/>
          <w:kern w:val="0"/>
          <w:sz w:val="24"/>
          <w:szCs w:val="24"/>
          <w:lang w:val="en-US" w:eastAsia="zh-CN" w:bidi="ar-SA"/>
        </w:rPr>
      </w:pPr>
      <w:r>
        <w:rPr>
          <w:rFonts w:hint="eastAsia" w:ascii="宋体" w:hAnsi="宋体" w:eastAsia="宋体" w:cs="Times New Roman"/>
          <w:b/>
          <w:kern w:val="2"/>
          <w:sz w:val="24"/>
          <w:szCs w:val="24"/>
          <w:lang w:val="en-US" w:eastAsia="zh-CN" w:bidi="ar"/>
        </w:rPr>
        <w:t>第七条 基本服务要求</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1、应保证各使用单位获得优先服务的权利，积极主动与各使用单位配合，并在不超过承诺的印刷期限内完成印刷工作。</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2、应设有专线服务电话7×24小时服务，不论业务量大小，随时响应各使用单位的各项要求，并按采购人要求免费提供上门服务。</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3、对承接的定点印刷业务，单独建立帐户核算。</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4、对各使用单位的印刷业务建立各使用单位档案，档案内容应有审批单、送货单、发票，实行“三单合一”管理，开展跟踪服务。</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5、协助有关部门做好对各使用单位经办人的廉政工作，防止腐败现象的出现。</w:t>
      </w:r>
    </w:p>
    <w:p>
      <w:pPr>
        <w:widowControl w:val="0"/>
        <w:snapToGrid w:val="0"/>
        <w:spacing w:before="120" w:beforeAutospacing="0" w:after="120" w:afterAutospacing="0" w:line="360" w:lineRule="auto"/>
        <w:ind w:firstLine="361" w:firstLineChars="150"/>
        <w:jc w:val="both"/>
        <w:rPr>
          <w:rFonts w:ascii="Calibri" w:hAnsi="宋体" w:eastAsia="宋体" w:cs="Times New Roman"/>
          <w:b/>
          <w:kern w:val="0"/>
          <w:sz w:val="24"/>
          <w:szCs w:val="24"/>
          <w:lang w:val="en-US" w:eastAsia="zh-CN" w:bidi="ar-SA"/>
        </w:rPr>
      </w:pPr>
      <w:r>
        <w:rPr>
          <w:rFonts w:hint="eastAsia" w:ascii="宋体" w:hAnsi="宋体" w:eastAsia="宋体" w:cs="Times New Roman"/>
          <w:b/>
          <w:kern w:val="2"/>
          <w:sz w:val="24"/>
          <w:szCs w:val="24"/>
          <w:lang w:val="en-US" w:eastAsia="zh-CN" w:bidi="ar"/>
        </w:rPr>
        <w:t>第八条 费用结算及支付方式</w:t>
      </w:r>
    </w:p>
    <w:p>
      <w:pPr>
        <w:widowControl w:val="0"/>
        <w:snapToGrid w:val="0"/>
        <w:spacing w:before="120" w:beforeAutospacing="0" w:after="120" w:afterAutospacing="0" w:line="360" w:lineRule="auto"/>
        <w:ind w:firstLine="360" w:firstLineChars="150"/>
        <w:jc w:val="both"/>
        <w:rPr>
          <w:rFonts w:hint="eastAsia" w:ascii="宋体" w:hAnsi="宋体" w:eastAsia="宋体" w:cs="Times New Roman"/>
          <w:b w:val="0"/>
          <w:bCs/>
          <w:kern w:val="2"/>
          <w:sz w:val="24"/>
          <w:szCs w:val="24"/>
          <w:lang w:val="en-US" w:eastAsia="zh-CN" w:bidi="ar"/>
        </w:rPr>
      </w:pPr>
      <w:r>
        <w:rPr>
          <w:rFonts w:hint="eastAsia" w:ascii="宋体" w:hAnsi="宋体" w:eastAsia="宋体" w:cs="Times New Roman"/>
          <w:b w:val="0"/>
          <w:bCs/>
          <w:kern w:val="2"/>
          <w:sz w:val="24"/>
          <w:szCs w:val="24"/>
          <w:lang w:val="en-US" w:eastAsia="zh-CN" w:bidi="ar"/>
        </w:rPr>
        <w:t>1、各使用单位应对有关单据进行认真审核，审核无误后，按照财政资金规定的流程按实支付。</w:t>
      </w:r>
    </w:p>
    <w:p>
      <w:pPr>
        <w:widowControl w:val="0"/>
        <w:snapToGrid w:val="0"/>
        <w:spacing w:before="120" w:beforeAutospacing="0" w:after="120" w:afterAutospacing="0" w:line="360" w:lineRule="auto"/>
        <w:ind w:firstLine="361" w:firstLineChars="150"/>
        <w:jc w:val="both"/>
        <w:rPr>
          <w:rFonts w:ascii="Calibri" w:hAnsi="宋体" w:eastAsia="宋体" w:cs="Times New Roman"/>
          <w:b/>
          <w:kern w:val="0"/>
          <w:sz w:val="24"/>
          <w:szCs w:val="24"/>
          <w:lang w:val="en-US" w:eastAsia="zh-CN" w:bidi="ar-SA"/>
        </w:rPr>
      </w:pPr>
      <w:r>
        <w:rPr>
          <w:rFonts w:hint="eastAsia" w:ascii="宋体" w:hAnsi="宋体" w:eastAsia="宋体" w:cs="Times New Roman"/>
          <w:b/>
          <w:kern w:val="2"/>
          <w:sz w:val="24"/>
          <w:szCs w:val="24"/>
          <w:lang w:val="en-US" w:eastAsia="zh-CN" w:bidi="ar"/>
        </w:rPr>
        <w:t>第九条 质量保证</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1、乙方提供印刷服务时，印刷产品的质量要求应按国家、省、市有关部门规定的质量标准执行。</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2、乙方对承印的物品，必须严格按投标时所承诺的内容进行服务，纸张品质应符合各使用单位的要求；所有印刷成品要字迹清楚、墨迹饱满、颜色无偏差、规格尺寸准确。</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3、乙方应保证印刷所用材料是未使用过的合同承诺的合格正品，并完全符合协议规定的质量和性能的要求。乙方应对由于印刷技术、工艺或印刷材料的缺陷以及其他由于乙方的原因而发生的任何不足负责，费用由乙方负担。根据法定机构的鉴定结果，如果证明印刷是有缺陷的，包括潜在的缺陷或使用不符合要求的印刷材料等，采购人将以书面形式向乙方提出本保证下的索赔。</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4、如果乙方在收到索赔通知后，在协议中所附服务承诺约定的时间内没有采取措施，各使用单位可采取必要的补救措施，但风险和费用将由乙方承担。</w:t>
      </w:r>
    </w:p>
    <w:p>
      <w:pPr>
        <w:widowControl w:val="0"/>
        <w:snapToGrid w:val="0"/>
        <w:spacing w:before="120" w:beforeAutospacing="0" w:after="120" w:afterAutospacing="0" w:line="360" w:lineRule="auto"/>
        <w:ind w:firstLine="361" w:firstLineChars="150"/>
        <w:jc w:val="both"/>
        <w:rPr>
          <w:rFonts w:ascii="Calibri" w:hAnsi="宋体" w:eastAsia="宋体" w:cs="Times New Roman"/>
          <w:b/>
          <w:kern w:val="0"/>
          <w:sz w:val="24"/>
          <w:szCs w:val="24"/>
          <w:lang w:val="en-US" w:eastAsia="zh-CN" w:bidi="ar-SA"/>
        </w:rPr>
      </w:pPr>
      <w:r>
        <w:rPr>
          <w:rFonts w:hint="eastAsia" w:ascii="宋体" w:hAnsi="宋体" w:eastAsia="宋体" w:cs="Times New Roman"/>
          <w:b/>
          <w:kern w:val="2"/>
          <w:sz w:val="24"/>
          <w:szCs w:val="24"/>
          <w:lang w:val="en-US" w:eastAsia="zh-CN" w:bidi="ar"/>
        </w:rPr>
        <w:t>第十条 投诉制度</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1、各使用单位向甲方反映乙方有下列情形的，甲方有权调查核实，经核实确有下列违约行为的，在甲方和各使用单位对乙方违约而采取的任何补救措施不受影响的情况下，根据情节轻重，甲方可采取以下一种或者几种方式追究乙方违约责任：通报批评；取消定点印刷资格；没收保证金；在一至三年内不能参加政府采购，并追究法律责任。如因乙方的违约造成采购人损失的，乙方还应当赔偿损失。</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（1）对乙方有效投诉记录累计达到3次；</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（2）乙方超过合同承诺的价格和费用标准向采购人收取费用的；</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（3）未经采购人同意，乙方擅自将印刷业务转包给其他印刷厂印刷的；</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（4）未经采购人同意，乙方擅自使用达不到采购人质量要求的纸张印刷的；</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（5）因乙方印刷质量问题，导致采购人出现重大损失的；</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2、乙方在任何情况下都不得向各使用单位经办人提供任何形式的回扣，一经发现，甲方可立即全面终止合同的履行，并没收履约保证金，同时提请有关部门追究有关当事人的责任。</w:t>
      </w:r>
    </w:p>
    <w:p>
      <w:pPr>
        <w:widowControl w:val="0"/>
        <w:snapToGrid w:val="0"/>
        <w:spacing w:before="120" w:beforeAutospacing="0" w:after="120" w:afterAutospacing="0" w:line="360" w:lineRule="auto"/>
        <w:ind w:firstLine="361" w:firstLineChars="150"/>
        <w:jc w:val="both"/>
        <w:rPr>
          <w:rFonts w:ascii="Calibri" w:hAnsi="宋体" w:eastAsia="宋体" w:cs="Times New Roman"/>
          <w:b/>
          <w:kern w:val="0"/>
          <w:sz w:val="24"/>
          <w:szCs w:val="24"/>
          <w:lang w:val="en-US" w:eastAsia="zh-CN" w:bidi="ar-SA"/>
        </w:rPr>
      </w:pPr>
      <w:r>
        <w:rPr>
          <w:rFonts w:hint="eastAsia" w:ascii="宋体" w:hAnsi="宋体" w:eastAsia="宋体" w:cs="Times New Roman"/>
          <w:b/>
          <w:kern w:val="2"/>
          <w:sz w:val="24"/>
          <w:szCs w:val="24"/>
          <w:lang w:val="en-US" w:eastAsia="zh-CN" w:bidi="ar"/>
        </w:rPr>
        <w:t>第十一条 监管处罚制度</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1、在定点采购期间，如发现乙方出现下列情形之一的，各使用单位将按照合同约定的方式进行处理，直接追究乙方的违约责任。甲方也将根据合同的要求，对乙方予以“曝光”、暂停或取消定点供应商资格及通报批评；情节严重的，报经监管部门批准，将其列入不良供应商名单，在一至三年内禁止参加连云港市本级政府采购活动。</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（1）提供假冒伪劣产品的；</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（2）产品质量、配置或提供的售后服务不符合国家有关规定和响应文件承诺的标准的；</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（3）无正当理由拒绝按照投标承诺供货或提供售后服务的；</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 xml:space="preserve">（4）没有在投标承诺的供货期限内及时供货或提供售后服务的； </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（5）没有按照承诺的供货价格或折扣签订采购合同并供货的；</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（6）供应商承诺入围商品最高限价高于市场平均价格；</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（7）借调换产品之名乱加价的；</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(8)被投诉质疑，经证实情况严重的；</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（9）使用不正当竞争手段，影响采购单位正常采购活动的；</w:t>
      </w:r>
    </w:p>
    <w:p>
      <w:pPr>
        <w:widowControl w:val="0"/>
        <w:snapToGrid w:val="0"/>
        <w:spacing w:before="120" w:beforeAutospacing="0" w:after="120" w:afterAutospacing="0" w:line="360" w:lineRule="auto"/>
        <w:ind w:firstLine="360" w:firstLineChars="150"/>
        <w:jc w:val="both"/>
        <w:rPr>
          <w:rFonts w:hint="eastAsia" w:ascii="宋体" w:hAnsi="宋体" w:eastAsia="宋体" w:cs="Times New Roman"/>
          <w:kern w:val="2"/>
          <w:sz w:val="24"/>
          <w:szCs w:val="24"/>
          <w:lang w:val="en-US" w:eastAsia="zh-CN" w:bidi="ar"/>
        </w:rPr>
      </w:pPr>
      <w:r>
        <w:rPr>
          <w:rFonts w:hint="eastAsia" w:ascii="宋体" w:hAnsi="宋体" w:eastAsia="宋体" w:cs="Times New Roman"/>
          <w:kern w:val="2"/>
          <w:sz w:val="24"/>
          <w:szCs w:val="24"/>
          <w:lang w:val="en-US" w:eastAsia="zh-CN" w:bidi="ar"/>
        </w:rPr>
        <w:t>（10）违反法律法规和合同约定的其他情形的。</w:t>
      </w:r>
    </w:p>
    <w:p>
      <w:pPr>
        <w:pStyle w:val="17"/>
        <w:ind w:firstLine="482"/>
        <w:rPr>
          <w:rFonts w:hAnsi="宋体"/>
          <w:b/>
          <w:sz w:val="24"/>
          <w:szCs w:val="24"/>
        </w:rPr>
      </w:pPr>
      <w:r>
        <w:rPr>
          <w:rFonts w:hint="eastAsia" w:hAnsi="宋体" w:eastAsia="宋体" w:cs="Times New Roman"/>
          <w:b/>
          <w:sz w:val="24"/>
          <w:szCs w:val="24"/>
        </w:rPr>
        <w:t>第</w:t>
      </w:r>
      <w:r>
        <w:rPr>
          <w:rFonts w:hint="eastAsia" w:hAnsi="宋体" w:eastAsia="宋体" w:cs="Times New Roman"/>
          <w:b/>
          <w:sz w:val="24"/>
          <w:szCs w:val="24"/>
          <w:lang w:eastAsia="zh-CN"/>
        </w:rPr>
        <w:t>十二</w:t>
      </w:r>
      <w:r>
        <w:rPr>
          <w:rFonts w:hint="eastAsia" w:hAnsi="宋体" w:eastAsia="宋体" w:cs="Times New Roman"/>
          <w:b/>
          <w:sz w:val="24"/>
          <w:szCs w:val="24"/>
        </w:rPr>
        <w:t>条</w:t>
      </w:r>
      <w:r>
        <w:rPr>
          <w:rFonts w:hint="eastAsia" w:hAnsi="宋体" w:eastAsia="宋体" w:cs="Times New Roman"/>
          <w:b/>
          <w:sz w:val="24"/>
          <w:szCs w:val="24"/>
          <w:lang w:val="en-US" w:eastAsia="zh-CN"/>
        </w:rPr>
        <w:t xml:space="preserve"> </w:t>
      </w:r>
      <w:r>
        <w:rPr>
          <w:rFonts w:hint="eastAsia" w:hAnsi="宋体"/>
          <w:b/>
          <w:sz w:val="24"/>
          <w:szCs w:val="24"/>
        </w:rPr>
        <w:t>确定第二阶段成交供应商的方式</w:t>
      </w:r>
    </w:p>
    <w:p>
      <w:pPr>
        <w:spacing w:line="360" w:lineRule="auto"/>
        <w:ind w:firstLine="480" w:firstLineChars="200"/>
        <w:rPr>
          <w:rFonts w:ascii="宋体" w:hAnsi="宋体" w:eastAsia="宋体" w:cs="Times New Roman"/>
          <w:b/>
          <w:sz w:val="24"/>
          <w:szCs w:val="24"/>
        </w:rPr>
      </w:pPr>
      <w:r>
        <w:rPr>
          <w:rFonts w:hint="eastAsia" w:hAnsi="宋体"/>
          <w:sz w:val="24"/>
          <w:szCs w:val="24"/>
          <w:lang w:val="en-US" w:eastAsia="zh-CN"/>
        </w:rPr>
        <w:t>12</w:t>
      </w:r>
      <w:r>
        <w:rPr>
          <w:rFonts w:hint="eastAsia" w:hAnsi="宋体"/>
          <w:sz w:val="24"/>
          <w:szCs w:val="24"/>
        </w:rPr>
        <w:t>.1 采购人依据入围产品价格、质量以及服务便利性、用户评价等因素，从第一阶段入围供应商中直接选定。</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第</w:t>
      </w:r>
      <w:r>
        <w:rPr>
          <w:rFonts w:hint="eastAsia" w:ascii="宋体" w:hAnsi="宋体" w:eastAsia="宋体" w:cs="Times New Roman"/>
          <w:b/>
          <w:sz w:val="24"/>
          <w:szCs w:val="24"/>
          <w:lang w:eastAsia="zh-CN"/>
        </w:rPr>
        <w:t>十三</w:t>
      </w:r>
      <w:r>
        <w:rPr>
          <w:rFonts w:hint="eastAsia" w:ascii="宋体" w:hAnsi="宋体" w:eastAsia="宋体" w:cs="Times New Roman"/>
          <w:b/>
          <w:sz w:val="24"/>
          <w:szCs w:val="24"/>
        </w:rPr>
        <w:t>条</w:t>
      </w:r>
      <w:r>
        <w:rPr>
          <w:rFonts w:hint="eastAsia" w:ascii="宋体" w:hAnsi="宋体" w:eastAsia="宋体" w:cs="Times New Roman"/>
          <w:b/>
          <w:sz w:val="24"/>
          <w:szCs w:val="24"/>
          <w:lang w:val="en-US" w:eastAsia="zh-CN"/>
        </w:rPr>
        <w:t xml:space="preserve"> </w:t>
      </w:r>
      <w:r>
        <w:rPr>
          <w:rFonts w:hint="eastAsia" w:ascii="宋体" w:hAnsi="宋体" w:eastAsia="宋体" w:cs="Times New Roman"/>
          <w:b/>
          <w:sz w:val="24"/>
          <w:szCs w:val="24"/>
        </w:rPr>
        <w:t>采购合同文本</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lang w:val="en-US" w:eastAsia="zh-CN"/>
        </w:rPr>
        <w:t>13</w:t>
      </w:r>
      <w:r>
        <w:rPr>
          <w:rFonts w:hint="eastAsia" w:ascii="宋体" w:hAnsi="宋体" w:eastAsia="宋体" w:cs="Times New Roman"/>
          <w:sz w:val="24"/>
          <w:szCs w:val="24"/>
        </w:rPr>
        <w:t>.1 见</w:t>
      </w:r>
      <w:r>
        <w:rPr>
          <w:rFonts w:hint="eastAsia" w:ascii="宋体" w:hAnsi="宋体" w:eastAsia="宋体" w:cs="Times New Roman"/>
          <w:sz w:val="24"/>
          <w:szCs w:val="24"/>
          <w:lang w:val="en-US" w:eastAsia="zh-CN"/>
        </w:rPr>
        <w:t>附件</w:t>
      </w:r>
      <w:r>
        <w:rPr>
          <w:rFonts w:hint="eastAsia" w:ascii="宋体" w:hAnsi="宋体" w:eastAsia="宋体" w:cs="Times New Roman"/>
          <w:sz w:val="24"/>
          <w:szCs w:val="24"/>
        </w:rPr>
        <w:t>。</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第</w:t>
      </w:r>
      <w:r>
        <w:rPr>
          <w:rFonts w:hint="eastAsia" w:ascii="宋体" w:hAnsi="宋体" w:eastAsia="宋体" w:cs="Times New Roman"/>
          <w:b/>
          <w:sz w:val="24"/>
          <w:szCs w:val="24"/>
          <w:lang w:eastAsia="zh-CN"/>
        </w:rPr>
        <w:t>十四</w:t>
      </w:r>
      <w:r>
        <w:rPr>
          <w:rFonts w:hint="eastAsia" w:ascii="宋体" w:hAnsi="宋体" w:eastAsia="宋体" w:cs="Times New Roman"/>
          <w:b/>
          <w:sz w:val="24"/>
          <w:szCs w:val="24"/>
        </w:rPr>
        <w:t>条</w:t>
      </w:r>
      <w:r>
        <w:rPr>
          <w:rFonts w:hint="eastAsia" w:ascii="宋体" w:hAnsi="宋体" w:eastAsia="宋体" w:cs="Times New Roman"/>
          <w:b/>
          <w:sz w:val="24"/>
          <w:szCs w:val="24"/>
          <w:lang w:val="en-US" w:eastAsia="zh-CN"/>
        </w:rPr>
        <w:t xml:space="preserve"> </w:t>
      </w:r>
      <w:r>
        <w:rPr>
          <w:rFonts w:hint="eastAsia" w:ascii="宋体" w:hAnsi="宋体" w:eastAsia="宋体" w:cs="Times New Roman"/>
          <w:b/>
          <w:sz w:val="24"/>
          <w:szCs w:val="24"/>
        </w:rPr>
        <w:t>入围供应商的清退</w:t>
      </w:r>
    </w:p>
    <w:p>
      <w:pPr>
        <w:spacing w:line="360" w:lineRule="auto"/>
        <w:ind w:firstLine="480" w:firstLineChars="200"/>
      </w:pPr>
      <w:r>
        <w:rPr>
          <w:rFonts w:hint="eastAsia" w:ascii="宋体" w:hAnsi="宋体" w:eastAsia="宋体" w:cs="Times New Roman"/>
          <w:sz w:val="24"/>
          <w:szCs w:val="24"/>
          <w:lang w:val="en-US" w:eastAsia="zh-CN"/>
        </w:rPr>
        <w:t>14</w:t>
      </w:r>
      <w:r>
        <w:rPr>
          <w:rFonts w:hint="eastAsia" w:ascii="宋体" w:hAnsi="宋体" w:eastAsia="宋体" w:cs="Times New Roman"/>
          <w:sz w:val="24"/>
          <w:szCs w:val="24"/>
        </w:rPr>
        <w:t>.1 清退规则：入围供应商存在《政府采购框架协议采购方式管理暂行办法》第十九条规定情形的，尚未签订框架协议的，取消其入围资格；已经签订框架协议的，解除与其签订的框架协议。</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第</w:t>
      </w:r>
      <w:r>
        <w:rPr>
          <w:rFonts w:hint="eastAsia" w:ascii="宋体" w:hAnsi="宋体" w:eastAsia="宋体" w:cs="Times New Roman"/>
          <w:b/>
          <w:sz w:val="24"/>
          <w:szCs w:val="24"/>
          <w:lang w:eastAsia="zh-CN"/>
        </w:rPr>
        <w:t>十五</w:t>
      </w:r>
      <w:r>
        <w:rPr>
          <w:rFonts w:hint="eastAsia" w:ascii="宋体" w:hAnsi="宋体" w:eastAsia="宋体" w:cs="Times New Roman"/>
          <w:b/>
          <w:sz w:val="24"/>
          <w:szCs w:val="24"/>
        </w:rPr>
        <w:t>条</w:t>
      </w:r>
      <w:r>
        <w:rPr>
          <w:rFonts w:hint="eastAsia" w:ascii="宋体" w:hAnsi="宋体" w:eastAsia="宋体" w:cs="Times New Roman"/>
          <w:b/>
          <w:sz w:val="24"/>
          <w:szCs w:val="24"/>
          <w:lang w:val="en-US" w:eastAsia="zh-CN"/>
        </w:rPr>
        <w:t xml:space="preserve"> </w:t>
      </w:r>
      <w:r>
        <w:rPr>
          <w:rFonts w:hint="eastAsia" w:ascii="宋体" w:hAnsi="宋体" w:eastAsia="宋体" w:cs="Times New Roman"/>
          <w:b/>
          <w:sz w:val="24"/>
          <w:szCs w:val="24"/>
        </w:rPr>
        <w:t>甲方权利和义务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val="en-US" w:eastAsia="zh-CN"/>
        </w:rPr>
        <w:t>15</w:t>
      </w:r>
      <w:r>
        <w:rPr>
          <w:rFonts w:hint="eastAsia" w:ascii="宋体" w:hAnsi="宋体" w:eastAsia="宋体" w:cs="Times New Roman"/>
          <w:sz w:val="24"/>
          <w:szCs w:val="24"/>
        </w:rPr>
        <w:t>.1 甲方的权利</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（1）确定框架协议采购需求。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（2）确定最高限制单价。</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（3）确定框架协议有限期。</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（4）制定统一的采购合同文本供采购人、供应商使用，并明确要求采购人、供应商不得擅自改变框架协议约定的合同实质性条款。</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（5）乙方存在《政府采购框架协议采购方式管理暂行办法》第十九条第一款规定的情形时，取消入围供应商的入围资格，或解除与其签订的框架协议。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（6）在框架协议期内，随时对乙方履约情况进行检查。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（7）如有转让和未经甲方同意的分包行为，甲方有权给予终止合同。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val="en-US" w:eastAsia="zh-CN"/>
        </w:rPr>
        <w:t>15</w:t>
      </w:r>
      <w:r>
        <w:rPr>
          <w:rFonts w:hint="eastAsia" w:ascii="宋体" w:hAnsi="宋体" w:eastAsia="宋体" w:cs="Times New Roman"/>
          <w:sz w:val="24"/>
          <w:szCs w:val="24"/>
        </w:rPr>
        <w:t>.2 甲方的义务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（1）为第二阶段合同授予提供工作便利。</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（2）对第二阶段最高限价和需求标准执行情况进行管理。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（3）对第二阶段确定成交供应商情况进行管理。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（4）建立用户反馈和评价机制，接受采购人和服务对象对入围供应商履行框架协议和采购合同情况的反馈与评价，并将用户反馈和评价情况向采购人和服务对象公开，作为第二阶段直接选定成交供应商的参考。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）办理入围供应商清退相关事宜。</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）建立真实完整的框架协议采购档案，妥善保存每项采购活动的采购文件资料。</w:t>
      </w:r>
    </w:p>
    <w:p>
      <w:pPr>
        <w:spacing w:line="360" w:lineRule="auto"/>
        <w:ind w:firstLine="482" w:firstLineChars="200"/>
      </w:pPr>
      <w:r>
        <w:rPr>
          <w:rFonts w:hint="eastAsia" w:ascii="宋体" w:hAnsi="宋体" w:eastAsia="宋体" w:cs="Times New Roman"/>
          <w:b/>
          <w:sz w:val="24"/>
          <w:szCs w:val="24"/>
        </w:rPr>
        <w:t>第十</w:t>
      </w:r>
      <w:r>
        <w:rPr>
          <w:rFonts w:hint="eastAsia" w:ascii="宋体" w:hAnsi="宋体" w:eastAsia="宋体" w:cs="Times New Roman"/>
          <w:b/>
          <w:sz w:val="24"/>
          <w:szCs w:val="24"/>
          <w:lang w:eastAsia="zh-CN"/>
        </w:rPr>
        <w:t>六</w:t>
      </w:r>
      <w:r>
        <w:rPr>
          <w:rFonts w:hint="eastAsia" w:ascii="宋体" w:hAnsi="宋体" w:eastAsia="宋体" w:cs="Times New Roman"/>
          <w:b/>
          <w:sz w:val="24"/>
          <w:szCs w:val="24"/>
        </w:rPr>
        <w:t>条</w:t>
      </w:r>
      <w:r>
        <w:rPr>
          <w:rFonts w:hint="eastAsia" w:ascii="宋体" w:hAnsi="宋体" w:eastAsia="宋体" w:cs="Times New Roman"/>
          <w:b/>
          <w:sz w:val="24"/>
          <w:szCs w:val="24"/>
          <w:lang w:val="en-US" w:eastAsia="zh-CN"/>
        </w:rPr>
        <w:t xml:space="preserve"> </w:t>
      </w:r>
      <w:r>
        <w:rPr>
          <w:rFonts w:hint="eastAsia" w:ascii="宋体" w:hAnsi="宋体" w:eastAsia="宋体" w:cs="Times New Roman"/>
          <w:b/>
          <w:sz w:val="24"/>
          <w:szCs w:val="24"/>
        </w:rPr>
        <w:t>乙方权利和义务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.1 乙方的权利</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（1）乙方具有为采购人供货及提供相关服务的资格。</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（2）乙方有权拒绝采购人提出的以本次框架协议采购名义采购非入围服务或满足采购人超出响应承诺以外的其他要求。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（3）对采购人在采购协议范围内的服务过程中的不正当要求和违规行为进行投诉，并要求有关部门做出处理。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（4）有权拒绝任何个人以采购人名义按照协议价格采购协议范围内的服务和进行现金交易。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val="en-US" w:eastAsia="zh-CN"/>
        </w:rPr>
        <w:t>16</w:t>
      </w:r>
      <w:r>
        <w:rPr>
          <w:rFonts w:hint="eastAsia" w:ascii="宋体" w:hAnsi="宋体" w:eastAsia="宋体" w:cs="Times New Roman"/>
          <w:sz w:val="24"/>
          <w:szCs w:val="24"/>
        </w:rPr>
        <w:t>.2 乙方的义务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（1）在框架协议有效期内，不得主动放弃入围资格或退出框架协议，且按照不高于协议价格的价格，向采购人提供相关服务。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（2）本合同范围内产品或服务，应由乙方直接供应，不得转让他人供应；除非得到甲方的书面同意，乙方不得部分分包给他人供应。</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（3）严格执行国家法律法规，严格按照响应文件承诺的价格和服务履约，遵守本合同条款。对于未按照甲方需求及标准执行的服务，应按甲方要求补充完善。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（4）随时接受并配合甲方的监督检查，并配合财政部门对采购人和其他入围供应商对框架协议执行情况进行监督，发现违规违约情形的，及时向财政部门报告。 </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第十</w:t>
      </w:r>
      <w:r>
        <w:rPr>
          <w:rFonts w:hint="eastAsia" w:ascii="宋体" w:hAnsi="宋体" w:eastAsia="宋体" w:cs="Times New Roman"/>
          <w:b/>
          <w:sz w:val="24"/>
          <w:szCs w:val="24"/>
          <w:lang w:eastAsia="zh-CN"/>
        </w:rPr>
        <w:t>七</w:t>
      </w:r>
      <w:r>
        <w:rPr>
          <w:rFonts w:hint="eastAsia" w:ascii="宋体" w:hAnsi="宋体" w:eastAsia="宋体" w:cs="Times New Roman"/>
          <w:b/>
          <w:sz w:val="24"/>
          <w:szCs w:val="24"/>
        </w:rPr>
        <w:t>条</w:t>
      </w:r>
      <w:r>
        <w:rPr>
          <w:rFonts w:hint="eastAsia" w:ascii="宋体" w:hAnsi="宋体" w:eastAsia="宋体" w:cs="Times New Roman"/>
          <w:b/>
          <w:sz w:val="24"/>
          <w:szCs w:val="24"/>
          <w:lang w:val="en-US" w:eastAsia="zh-CN"/>
        </w:rPr>
        <w:t xml:space="preserve"> </w:t>
      </w:r>
      <w:r>
        <w:rPr>
          <w:rFonts w:ascii="宋体" w:hAnsi="宋体" w:eastAsia="宋体" w:cs="Times New Roman"/>
          <w:b/>
          <w:sz w:val="24"/>
          <w:szCs w:val="24"/>
        </w:rPr>
        <w:t>争议解决</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7</w:t>
      </w:r>
      <w:r>
        <w:rPr>
          <w:rFonts w:ascii="宋体" w:hAnsi="宋体" w:eastAsia="宋体" w:cs="Times New Roman"/>
          <w:sz w:val="24"/>
          <w:szCs w:val="24"/>
        </w:rPr>
        <w:t>.1</w:t>
      </w:r>
      <w:r>
        <w:rPr>
          <w:rFonts w:hint="eastAsia" w:ascii="宋体" w:hAnsi="宋体" w:eastAsia="宋体" w:cs="Times New Roman"/>
          <w:sz w:val="24"/>
          <w:szCs w:val="24"/>
        </w:rPr>
        <w:t xml:space="preserve"> 双方在协议中所发生的一切争议，应通过协商解决。如协商不成，按下列第1种方式解决：</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（1）向连云港仲裁委员会申请仲裁。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（2）向协议签订地法院起诉，协议签订地在此约定为连云港市。</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第十</w:t>
      </w:r>
      <w:r>
        <w:rPr>
          <w:rFonts w:hint="eastAsia" w:ascii="宋体" w:hAnsi="宋体" w:eastAsia="宋体" w:cs="Times New Roman"/>
          <w:b/>
          <w:sz w:val="24"/>
          <w:szCs w:val="24"/>
          <w:lang w:eastAsia="zh-CN"/>
        </w:rPr>
        <w:t>八</w:t>
      </w:r>
      <w:r>
        <w:rPr>
          <w:rFonts w:hint="eastAsia" w:ascii="宋体" w:hAnsi="宋体" w:eastAsia="宋体" w:cs="Times New Roman"/>
          <w:b/>
          <w:sz w:val="24"/>
          <w:szCs w:val="24"/>
        </w:rPr>
        <w:t>条</w:t>
      </w:r>
      <w:r>
        <w:rPr>
          <w:rFonts w:hint="eastAsia" w:ascii="宋体" w:hAnsi="宋体" w:eastAsia="宋体" w:cs="Times New Roman"/>
          <w:b/>
          <w:sz w:val="24"/>
          <w:szCs w:val="24"/>
          <w:lang w:val="en-US" w:eastAsia="zh-CN"/>
        </w:rPr>
        <w:t xml:space="preserve"> </w:t>
      </w:r>
      <w:r>
        <w:rPr>
          <w:rFonts w:hint="eastAsia" w:ascii="宋体" w:hAnsi="宋体" w:eastAsia="宋体" w:cs="Times New Roman"/>
          <w:b/>
          <w:sz w:val="24"/>
          <w:szCs w:val="24"/>
        </w:rPr>
        <w:t>框架协议文本</w:t>
      </w:r>
      <w:r>
        <w:rPr>
          <w:rFonts w:ascii="宋体" w:hAnsi="宋体" w:eastAsia="宋体" w:cs="Times New Roman"/>
          <w:b/>
          <w:sz w:val="24"/>
          <w:szCs w:val="24"/>
        </w:rPr>
        <w:t>生效及其它</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lang w:val="en-US" w:eastAsia="zh-CN"/>
        </w:rPr>
        <w:t>8</w:t>
      </w:r>
      <w:r>
        <w:rPr>
          <w:rFonts w:ascii="宋体" w:hAnsi="宋体" w:eastAsia="宋体" w:cs="Times New Roman"/>
          <w:sz w:val="24"/>
          <w:szCs w:val="24"/>
        </w:rPr>
        <w:t>.1</w:t>
      </w:r>
      <w:r>
        <w:rPr>
          <w:rFonts w:hint="eastAsia" w:ascii="宋体" w:hAnsi="宋体" w:eastAsia="宋体" w:cs="Times New Roman"/>
          <w:sz w:val="24"/>
          <w:szCs w:val="24"/>
        </w:rPr>
        <w:t>本协议</w:t>
      </w:r>
      <w:r>
        <w:rPr>
          <w:rFonts w:ascii="宋体" w:hAnsi="宋体" w:eastAsia="宋体" w:cs="Times New Roman"/>
          <w:sz w:val="24"/>
          <w:szCs w:val="24"/>
        </w:rPr>
        <w:t>经</w:t>
      </w:r>
      <w:r>
        <w:rPr>
          <w:rFonts w:hint="eastAsia" w:ascii="宋体" w:hAnsi="宋体" w:eastAsia="宋体" w:cs="Times New Roman"/>
          <w:sz w:val="24"/>
          <w:szCs w:val="24"/>
        </w:rPr>
        <w:t>甲乙</w:t>
      </w:r>
      <w:r>
        <w:rPr>
          <w:rFonts w:ascii="宋体" w:hAnsi="宋体" w:eastAsia="宋体" w:cs="Times New Roman"/>
          <w:sz w:val="24"/>
          <w:szCs w:val="24"/>
        </w:rPr>
        <w:t>双方法定代表人或委托代理人签字并加盖单位公章后生效。</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lang w:val="en-US" w:eastAsia="zh-CN"/>
        </w:rPr>
        <w:t>8</w:t>
      </w:r>
      <w:r>
        <w:rPr>
          <w:rFonts w:ascii="宋体" w:hAnsi="宋体" w:eastAsia="宋体" w:cs="Times New Roman"/>
          <w:sz w:val="24"/>
          <w:szCs w:val="24"/>
        </w:rPr>
        <w:t>.2本</w:t>
      </w:r>
      <w:r>
        <w:rPr>
          <w:rFonts w:hint="eastAsia" w:ascii="宋体" w:hAnsi="宋体" w:eastAsia="宋体" w:cs="Times New Roman"/>
          <w:sz w:val="24"/>
          <w:szCs w:val="24"/>
        </w:rPr>
        <w:t>协议</w:t>
      </w:r>
      <w:r>
        <w:rPr>
          <w:rFonts w:ascii="宋体" w:hAnsi="宋体" w:eastAsia="宋体" w:cs="Times New Roman"/>
          <w:sz w:val="24"/>
          <w:szCs w:val="24"/>
        </w:rPr>
        <w:t>未尽事宜，遵照《中华人民共和国民法典》有关条文执行。</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sz w:val="24"/>
          <w:szCs w:val="24"/>
        </w:rPr>
        <w:t>1</w:t>
      </w:r>
      <w:r>
        <w:rPr>
          <w:rFonts w:hint="eastAsia" w:ascii="宋体" w:hAnsi="宋体" w:eastAsia="宋体" w:cs="Times New Roman"/>
          <w:sz w:val="24"/>
          <w:szCs w:val="24"/>
          <w:lang w:val="en-US" w:eastAsia="zh-CN"/>
        </w:rPr>
        <w:t>8</w:t>
      </w:r>
      <w:r>
        <w:rPr>
          <w:rFonts w:ascii="宋体" w:hAnsi="宋体" w:eastAsia="宋体" w:cs="Times New Roman"/>
          <w:sz w:val="24"/>
          <w:szCs w:val="24"/>
        </w:rPr>
        <w:t>.3本</w:t>
      </w:r>
      <w:r>
        <w:rPr>
          <w:rFonts w:hint="eastAsia" w:ascii="宋体" w:hAnsi="宋体" w:eastAsia="宋体" w:cs="Times New Roman"/>
          <w:sz w:val="24"/>
          <w:szCs w:val="24"/>
        </w:rPr>
        <w:t>协议</w:t>
      </w:r>
      <w:r>
        <w:rPr>
          <w:rFonts w:ascii="宋体" w:hAnsi="宋体" w:eastAsia="宋体" w:cs="Times New Roman"/>
          <w:sz w:val="24"/>
          <w:szCs w:val="24"/>
        </w:rPr>
        <w:t>正本一式四份，具有同等法律效力，甲方、乙方、</w:t>
      </w:r>
      <w:r>
        <w:rPr>
          <w:rFonts w:hint="eastAsia" w:ascii="宋体" w:hAnsi="宋体" w:eastAsia="宋体" w:cs="Times New Roman"/>
          <w:sz w:val="24"/>
          <w:szCs w:val="24"/>
        </w:rPr>
        <w:t>见证</w:t>
      </w:r>
      <w:r>
        <w:rPr>
          <w:rFonts w:ascii="宋体" w:hAnsi="宋体" w:eastAsia="宋体" w:cs="Times New Roman"/>
          <w:sz w:val="24"/>
          <w:szCs w:val="24"/>
        </w:rPr>
        <w:t>方及财政监管部门各执</w:t>
      </w:r>
      <w:r>
        <w:rPr>
          <w:rFonts w:ascii="宋体" w:hAnsi="宋体" w:eastAsia="宋体" w:cs="Times New Roman"/>
          <w:color w:val="000000"/>
          <w:sz w:val="24"/>
          <w:szCs w:val="24"/>
        </w:rPr>
        <w:t>一份。</w:t>
      </w:r>
    </w:p>
    <w:p>
      <w:pPr>
        <w:spacing w:line="360" w:lineRule="auto"/>
        <w:ind w:firstLine="360" w:firstLineChars="150"/>
        <w:jc w:val="left"/>
        <w:rPr>
          <w:rFonts w:ascii="宋体" w:hAnsi="宋体" w:eastAsia="宋体" w:cs="Times New Roman"/>
          <w:sz w:val="24"/>
          <w:szCs w:val="24"/>
        </w:rPr>
      </w:pPr>
    </w:p>
    <w:p>
      <w:pPr>
        <w:snapToGrid w:val="0"/>
        <w:spacing w:line="560" w:lineRule="exact"/>
        <w:ind w:firstLine="480"/>
        <w:jc w:val="left"/>
        <w:rPr>
          <w:rFonts w:ascii="宋体" w:hAnsi="宋体" w:eastAsia="宋体" w:cs="Times New Roman"/>
          <w:sz w:val="24"/>
          <w:szCs w:val="24"/>
        </w:rPr>
      </w:pPr>
      <w:r>
        <w:rPr>
          <w:rFonts w:hint="eastAsia" w:ascii="宋体" w:hAnsi="宋体" w:eastAsia="宋体" w:cs="Times New Roman"/>
          <w:sz w:val="24"/>
          <w:szCs w:val="24"/>
        </w:rPr>
        <w:t xml:space="preserve">甲方：                                  乙方：                     </w:t>
      </w:r>
    </w:p>
    <w:p>
      <w:pPr>
        <w:snapToGrid w:val="0"/>
        <w:spacing w:line="560" w:lineRule="exact"/>
        <w:ind w:firstLine="480"/>
        <w:jc w:val="left"/>
        <w:rPr>
          <w:rFonts w:ascii="宋体" w:hAnsi="宋体" w:eastAsia="宋体" w:cs="Times New Roman"/>
          <w:sz w:val="24"/>
          <w:szCs w:val="24"/>
        </w:rPr>
      </w:pPr>
      <w:r>
        <w:rPr>
          <w:rFonts w:hint="eastAsia" w:ascii="宋体" w:hAnsi="宋体" w:eastAsia="宋体" w:cs="Times New Roman"/>
          <w:sz w:val="24"/>
          <w:szCs w:val="24"/>
        </w:rPr>
        <w:t xml:space="preserve">地址：                                  地址：                     </w:t>
      </w:r>
    </w:p>
    <w:p>
      <w:pPr>
        <w:snapToGrid w:val="0"/>
        <w:spacing w:line="560" w:lineRule="exact"/>
        <w:ind w:firstLine="480"/>
        <w:jc w:val="left"/>
        <w:rPr>
          <w:rFonts w:ascii="宋体" w:hAnsi="宋体" w:eastAsia="宋体" w:cs="Times New Roman"/>
          <w:sz w:val="24"/>
          <w:szCs w:val="24"/>
        </w:rPr>
      </w:pPr>
      <w:r>
        <w:rPr>
          <w:rFonts w:hint="eastAsia" w:ascii="宋体" w:hAnsi="宋体" w:eastAsia="宋体" w:cs="Times New Roman"/>
          <w:sz w:val="24"/>
          <w:szCs w:val="24"/>
        </w:rPr>
        <w:t xml:space="preserve">法定代表人：                            法定代表人：               </w:t>
      </w:r>
    </w:p>
    <w:p>
      <w:pPr>
        <w:snapToGrid w:val="0"/>
        <w:spacing w:line="560" w:lineRule="exact"/>
        <w:ind w:firstLine="480"/>
        <w:jc w:val="left"/>
        <w:rPr>
          <w:rFonts w:ascii="宋体" w:hAnsi="宋体" w:eastAsia="宋体" w:cs="Times New Roman"/>
          <w:sz w:val="24"/>
          <w:szCs w:val="24"/>
        </w:rPr>
      </w:pPr>
      <w:r>
        <w:rPr>
          <w:rFonts w:hint="eastAsia" w:ascii="宋体" w:hAnsi="宋体" w:eastAsia="宋体" w:cs="Times New Roman"/>
          <w:sz w:val="24"/>
          <w:szCs w:val="24"/>
        </w:rPr>
        <w:t xml:space="preserve">委托代理人：                            委托代理人：           </w:t>
      </w:r>
    </w:p>
    <w:p>
      <w:pPr>
        <w:snapToGrid w:val="0"/>
        <w:spacing w:line="560" w:lineRule="exact"/>
        <w:ind w:firstLine="480"/>
        <w:jc w:val="left"/>
        <w:rPr>
          <w:rFonts w:ascii="宋体" w:hAnsi="宋体" w:eastAsia="宋体" w:cs="Times New Roman"/>
          <w:sz w:val="24"/>
          <w:szCs w:val="24"/>
        </w:rPr>
      </w:pPr>
      <w:r>
        <w:rPr>
          <w:rFonts w:hint="eastAsia" w:ascii="宋体" w:hAnsi="宋体" w:eastAsia="宋体" w:cs="Times New Roman"/>
          <w:sz w:val="24"/>
          <w:szCs w:val="24"/>
        </w:rPr>
        <w:t xml:space="preserve">电话：                                  电话：                     </w:t>
      </w:r>
    </w:p>
    <w:p>
      <w:pPr>
        <w:snapToGrid w:val="0"/>
        <w:spacing w:line="560" w:lineRule="exact"/>
        <w:ind w:firstLine="480"/>
        <w:jc w:val="left"/>
        <w:rPr>
          <w:rFonts w:ascii="宋体" w:hAnsi="宋体" w:eastAsia="宋体" w:cs="Times New Roman"/>
          <w:sz w:val="24"/>
          <w:szCs w:val="24"/>
        </w:rPr>
      </w:pPr>
      <w:r>
        <w:rPr>
          <w:rFonts w:hint="eastAsia" w:ascii="宋体" w:hAnsi="宋体" w:eastAsia="宋体" w:cs="Times New Roman"/>
          <w:sz w:val="24"/>
          <w:szCs w:val="24"/>
        </w:rPr>
        <w:t xml:space="preserve">传真：                                  传真：                     </w:t>
      </w:r>
    </w:p>
    <w:p>
      <w:pPr>
        <w:snapToGrid w:val="0"/>
        <w:spacing w:line="560" w:lineRule="exact"/>
        <w:ind w:firstLine="480"/>
        <w:jc w:val="left"/>
        <w:rPr>
          <w:rFonts w:ascii="宋体" w:hAnsi="宋体" w:eastAsia="宋体" w:cs="Times New Roman"/>
          <w:sz w:val="24"/>
          <w:szCs w:val="24"/>
        </w:rPr>
      </w:pPr>
      <w:r>
        <w:rPr>
          <w:rFonts w:hint="eastAsia" w:ascii="宋体" w:hAnsi="宋体" w:eastAsia="宋体" w:cs="Times New Roman"/>
          <w:sz w:val="24"/>
          <w:szCs w:val="24"/>
        </w:rPr>
        <w:t>签订日期：      年  月  日</w:t>
      </w:r>
    </w:p>
    <w:p>
      <w:pPr>
        <w:snapToGrid w:val="0"/>
        <w:spacing w:line="560" w:lineRule="exact"/>
        <w:ind w:firstLine="360" w:firstLineChars="150"/>
        <w:jc w:val="left"/>
        <w:rPr>
          <w:rFonts w:ascii="宋体" w:hAnsi="宋体" w:eastAsia="宋体" w:cs="Times New Roman"/>
          <w:sz w:val="24"/>
          <w:szCs w:val="24"/>
        </w:rPr>
      </w:pPr>
    </w:p>
    <w:p>
      <w:pPr>
        <w:snapToGrid w:val="0"/>
        <w:spacing w:line="56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见 证 方：连云港市政府采购中心</w:t>
      </w:r>
    </w:p>
    <w:p>
      <w:pPr>
        <w:pStyle w:val="2"/>
        <w:rPr>
          <w:rFonts w:hint="eastAsia" w:ascii="宋体" w:hAnsi="宋体" w:eastAsia="宋体" w:cs="Times New Roman"/>
          <w:sz w:val="24"/>
          <w:szCs w:val="24"/>
        </w:rPr>
      </w:pPr>
    </w:p>
    <w:p>
      <w:pPr>
        <w:rPr>
          <w:rFonts w:hint="eastAsia" w:ascii="宋体" w:hAnsi="宋体" w:eastAsia="宋体" w:cs="Times New Roman"/>
          <w:sz w:val="24"/>
          <w:szCs w:val="24"/>
        </w:rPr>
      </w:pPr>
    </w:p>
    <w:p>
      <w:pPr>
        <w:pStyle w:val="2"/>
        <w:rPr>
          <w:rFonts w:hint="eastAsia" w:ascii="宋体" w:hAnsi="宋体" w:eastAsia="宋体" w:cs="Times New Roman"/>
          <w:sz w:val="24"/>
          <w:szCs w:val="24"/>
        </w:rPr>
      </w:pPr>
    </w:p>
    <w:p>
      <w:pPr>
        <w:rPr>
          <w:rFonts w:hint="eastAsia" w:ascii="宋体" w:hAnsi="宋体" w:eastAsia="宋体" w:cs="Times New Roman"/>
          <w:sz w:val="24"/>
          <w:szCs w:val="24"/>
        </w:rPr>
      </w:pPr>
    </w:p>
    <w:p>
      <w:pPr>
        <w:pStyle w:val="2"/>
        <w:rPr>
          <w:rFonts w:hint="eastAsia" w:ascii="宋体" w:hAnsi="宋体" w:eastAsia="宋体" w:cs="Times New Roman"/>
          <w:sz w:val="24"/>
          <w:szCs w:val="24"/>
        </w:rPr>
      </w:pPr>
    </w:p>
    <w:p>
      <w:pPr>
        <w:rPr>
          <w:rFonts w:hint="eastAsia" w:ascii="宋体" w:hAnsi="宋体" w:eastAsia="宋体" w:cs="Times New Roman"/>
          <w:sz w:val="24"/>
          <w:szCs w:val="24"/>
        </w:rPr>
      </w:pPr>
    </w:p>
    <w:p>
      <w:pPr>
        <w:pStyle w:val="2"/>
        <w:rPr>
          <w:rFonts w:hint="eastAsia" w:ascii="宋体" w:hAnsi="宋体" w:eastAsia="宋体" w:cs="Times New Roman"/>
          <w:sz w:val="24"/>
          <w:szCs w:val="24"/>
        </w:rPr>
      </w:pPr>
    </w:p>
    <w:p>
      <w:pPr>
        <w:rPr>
          <w:rFonts w:hint="eastAsia" w:ascii="宋体" w:hAnsi="宋体" w:eastAsia="宋体" w:cs="Times New Roman"/>
          <w:sz w:val="24"/>
          <w:szCs w:val="24"/>
        </w:rPr>
      </w:pPr>
    </w:p>
    <w:p>
      <w:pPr>
        <w:pStyle w:val="2"/>
        <w:rPr>
          <w:rFonts w:hint="eastAsia" w:ascii="宋体" w:hAnsi="宋体" w:eastAsia="宋体" w:cs="Times New Roman"/>
          <w:sz w:val="24"/>
          <w:szCs w:val="24"/>
        </w:rPr>
      </w:pPr>
    </w:p>
    <w:p>
      <w:pPr>
        <w:rPr>
          <w:rFonts w:hint="eastAsia" w:ascii="宋体" w:hAnsi="宋体" w:eastAsia="宋体" w:cs="Times New Roman"/>
          <w:sz w:val="24"/>
          <w:szCs w:val="24"/>
        </w:rPr>
      </w:pPr>
    </w:p>
    <w:p>
      <w:pPr>
        <w:pStyle w:val="2"/>
        <w:rPr>
          <w:rFonts w:hint="eastAsia" w:ascii="宋体" w:hAnsi="宋体" w:eastAsia="宋体" w:cs="Times New Roman"/>
          <w:sz w:val="24"/>
          <w:szCs w:val="24"/>
        </w:rPr>
      </w:pPr>
    </w:p>
    <w:p>
      <w:pPr>
        <w:rPr>
          <w:rFonts w:hint="eastAsia" w:ascii="宋体" w:hAnsi="宋体" w:eastAsia="宋体" w:cs="Times New Roman"/>
          <w:sz w:val="24"/>
          <w:szCs w:val="24"/>
        </w:rPr>
      </w:pPr>
    </w:p>
    <w:p>
      <w:pPr>
        <w:pStyle w:val="2"/>
        <w:rPr>
          <w:rFonts w:hint="eastAsia"/>
        </w:rPr>
      </w:pPr>
    </w:p>
    <w:p>
      <w:pPr>
        <w:pStyle w:val="2"/>
        <w:rPr>
          <w:rFonts w:hint="eastAsia"/>
        </w:rPr>
      </w:pPr>
    </w:p>
    <w:p>
      <w:pPr>
        <w:pStyle w:val="2"/>
        <w:ind w:left="0" w:leftChars="0" w:firstLine="0" w:firstLineChars="0"/>
        <w:outlineLvl w:val="1"/>
        <w:rPr>
          <w:rFonts w:hint="eastAsia"/>
          <w:b/>
          <w:bCs/>
          <w:sz w:val="24"/>
          <w:szCs w:val="24"/>
          <w:lang w:val="en-US" w:eastAsia="zh-CN"/>
        </w:rPr>
      </w:pPr>
      <w:bookmarkStart w:id="28" w:name="_GoBack"/>
      <w:bookmarkEnd w:id="28"/>
      <w:r>
        <w:rPr>
          <w:rFonts w:hint="eastAsia"/>
          <w:b/>
          <w:bCs/>
          <w:sz w:val="24"/>
          <w:szCs w:val="24"/>
        </w:rPr>
        <w:t>附件：采购合同（连云港市行政机关、事业单位及团体组织政府采购定点印刷送印单）</w:t>
      </w:r>
      <w:bookmarkStart w:id="19" w:name="_Toc91183847"/>
      <w:bookmarkStart w:id="20" w:name="_Toc91256335"/>
    </w:p>
    <w:tbl>
      <w:tblPr>
        <w:tblStyle w:val="30"/>
        <w:tblW w:w="108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62"/>
        <w:gridCol w:w="782"/>
        <w:gridCol w:w="1743"/>
        <w:gridCol w:w="1218"/>
        <w:gridCol w:w="726"/>
        <w:gridCol w:w="1372"/>
        <w:gridCol w:w="1670"/>
        <w:gridCol w:w="1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10895"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连云港市行政机关、事业单位及团体组织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10895"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政府采购定点印刷送印单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10895"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送印单位名称：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单位地址</w:t>
            </w:r>
          </w:p>
        </w:tc>
        <w:tc>
          <w:tcPr>
            <w:tcW w:w="903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单位负责人</w:t>
            </w: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经办人</w:t>
            </w: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1089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送印内容（送印单位填写）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    称</w:t>
            </w:r>
          </w:p>
        </w:tc>
        <w:tc>
          <w:tcPr>
            <w:tcW w:w="58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装订要求</w:t>
            </w: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是否有电子文件</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要求完工时间</w:t>
            </w: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结算方式</w:t>
            </w: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其他要求</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89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定点印刷企业核价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单位负责人</w:t>
            </w: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经办人</w:t>
            </w: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1862"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纸张</w:t>
            </w:r>
          </w:p>
        </w:tc>
        <w:tc>
          <w:tcPr>
            <w:tcW w:w="78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4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用纸数量</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放率</w:t>
            </w:r>
          </w:p>
        </w:tc>
        <w:tc>
          <w:tcPr>
            <w:tcW w:w="72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137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纸张费用</w:t>
            </w:r>
          </w:p>
        </w:tc>
        <w:tc>
          <w:tcPr>
            <w:tcW w:w="1670" w:type="dxa"/>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85"/>
                <w:lang w:val="en-US" w:eastAsia="zh-CN" w:bidi="ar"/>
              </w:rPr>
              <w:t xml:space="preserve">印刷工费         </w:t>
            </w:r>
            <w:r>
              <w:rPr>
                <w:rStyle w:val="86"/>
                <w:lang w:val="en-US" w:eastAsia="zh-CN" w:bidi="ar"/>
              </w:rPr>
              <w:t>（或数码打印费）</w:t>
            </w:r>
          </w:p>
        </w:tc>
        <w:tc>
          <w:tcPr>
            <w:tcW w:w="15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862"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862"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862"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089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核价员：           定稿时间：            完工时间：            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jc w:val="center"/>
        </w:trPr>
        <w:tc>
          <w:tcPr>
            <w:tcW w:w="186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领导审核       意见</w:t>
            </w:r>
          </w:p>
        </w:tc>
        <w:tc>
          <w:tcPr>
            <w:tcW w:w="9033" w:type="dxa"/>
            <w:gridSpan w:val="7"/>
            <w:tcBorders>
              <w:top w:val="nil"/>
              <w:left w:val="nil"/>
              <w:bottom w:val="nil"/>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单位领导签字：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86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033" w:type="dxa"/>
            <w:gridSpan w:val="7"/>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说明</w:t>
            </w:r>
          </w:p>
        </w:tc>
        <w:tc>
          <w:tcPr>
            <w:tcW w:w="90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1、送印前，应先向定点单位核价，由定点单位注明纸张费、印刷工费或印刷费、其他费用和完工时间，在经领导同意后方可送印。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2、印刷费用包括：纸张费、印刷工费。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3、印刷工费均包括录入排版费、制版费、上版费、印工费、装订费、菲林费及其他与印刷有关的所有费用。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印刷书刊时，如送印刷单位要求平装或自带电子文档，则免收装订费和录入费；如送印单位要求精装或未带电子文档，则装订费和录入费由送印单位与承印单位协商确定，并在送印单其他费用一栏明确收取的费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5、信封及数码印刷费中已包含纸张费。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6、本单一式两联，一份印刷单位随同印刷发票作会计报销凭证；一份由定点印刷企业存档。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108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对供货商的服务评价：    □好     □良好    □一般    □差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其他意见或建议：</w:t>
            </w:r>
          </w:p>
        </w:tc>
      </w:tr>
    </w:tbl>
    <w:p>
      <w:pPr>
        <w:rPr>
          <w:rFonts w:ascii="仿宋_GB2312" w:hAnsi="宋体" w:eastAsia="仿宋_GB2312" w:cs="Times New Roman"/>
          <w:color w:val="000000"/>
          <w:sz w:val="24"/>
          <w:szCs w:val="24"/>
        </w:rPr>
      </w:pPr>
    </w:p>
    <w:p>
      <w:pPr>
        <w:tabs>
          <w:tab w:val="left" w:pos="1260"/>
        </w:tabs>
        <w:jc w:val="center"/>
        <w:rPr>
          <w:rFonts w:hint="eastAsia" w:ascii="黑体" w:hAnsi="黑体" w:eastAsia="黑体" w:cs="黑体"/>
          <w:b/>
          <w:bCs/>
          <w:color w:val="000000"/>
          <w:sz w:val="32"/>
          <w:szCs w:val="32"/>
        </w:rPr>
      </w:pPr>
      <w:r>
        <w:rPr>
          <w:rFonts w:hint="eastAsia" w:ascii="黑体" w:hAnsi="黑体" w:eastAsia="黑体" w:cs="黑体"/>
          <w:b/>
          <w:bCs/>
          <w:color w:val="000000"/>
          <w:sz w:val="32"/>
          <w:szCs w:val="32"/>
        </w:rPr>
        <w:t>合  同  条  款</w:t>
      </w:r>
    </w:p>
    <w:p>
      <w:pPr>
        <w:spacing w:line="360" w:lineRule="auto"/>
        <w:ind w:firstLine="360" w:firstLineChars="200"/>
        <w:rPr>
          <w:rFonts w:hint="eastAsia" w:ascii="宋体" w:hAnsi="宋体" w:eastAsia="宋体" w:cs="宋体"/>
          <w:sz w:val="18"/>
          <w:szCs w:val="18"/>
        </w:rPr>
      </w:pPr>
    </w:p>
    <w:p>
      <w:pPr>
        <w:widowControl w:val="0"/>
        <w:snapToGrid w:val="0"/>
        <w:spacing w:before="120" w:beforeAutospacing="0" w:after="120" w:afterAutospacing="0" w:line="360" w:lineRule="auto"/>
        <w:ind w:firstLine="271" w:firstLineChars="150"/>
        <w:jc w:val="both"/>
        <w:rPr>
          <w:rFonts w:hint="eastAsia" w:ascii="宋体" w:hAnsi="宋体" w:eastAsia="宋体" w:cs="宋体"/>
          <w:b/>
          <w:kern w:val="2"/>
          <w:sz w:val="18"/>
          <w:szCs w:val="18"/>
          <w:lang w:val="en-US" w:eastAsia="zh-CN" w:bidi="ar"/>
        </w:rPr>
      </w:pPr>
      <w:r>
        <w:rPr>
          <w:rFonts w:hint="eastAsia" w:ascii="宋体" w:hAnsi="宋体" w:eastAsia="宋体" w:cs="宋体"/>
          <w:b/>
          <w:kern w:val="2"/>
          <w:sz w:val="18"/>
          <w:szCs w:val="18"/>
          <w:lang w:val="en-US" w:eastAsia="zh-CN" w:bidi="ar"/>
        </w:rPr>
        <w:t>第一条 适用范围</w:t>
      </w:r>
    </w:p>
    <w:p>
      <w:pPr>
        <w:pStyle w:val="2"/>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本合同适用于连云港市市本级及海州区、连云区、开发区、徐圩新区、云台山风景名胜区机关、事业单位、团体组织公务印刷框架协议采购项目。</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本合同中的</w:t>
      </w:r>
      <w:r>
        <w:rPr>
          <w:rFonts w:hint="eastAsia" w:ascii="宋体" w:hAnsi="宋体" w:eastAsia="宋体" w:cs="宋体"/>
          <w:kern w:val="2"/>
          <w:sz w:val="18"/>
          <w:szCs w:val="18"/>
          <w:lang w:val="en-US" w:eastAsia="zh-CN" w:bidi="ar-SA"/>
        </w:rPr>
        <w:t>甲方、乙方分别指上表中的送印单位、定点印刷企业。</w:t>
      </w:r>
    </w:p>
    <w:p>
      <w:pPr>
        <w:widowControl w:val="0"/>
        <w:snapToGrid w:val="0"/>
        <w:spacing w:before="120" w:beforeAutospacing="0" w:after="120" w:afterAutospacing="0" w:line="360" w:lineRule="auto"/>
        <w:ind w:firstLine="271" w:firstLineChars="150"/>
        <w:jc w:val="both"/>
        <w:rPr>
          <w:rFonts w:hint="eastAsia" w:ascii="宋体" w:hAnsi="宋体" w:eastAsia="宋体" w:cs="宋体"/>
          <w:b/>
          <w:kern w:val="0"/>
          <w:sz w:val="18"/>
          <w:szCs w:val="18"/>
          <w:lang w:val="en-US" w:eastAsia="zh-CN" w:bidi="ar-SA"/>
        </w:rPr>
      </w:pPr>
      <w:r>
        <w:rPr>
          <w:rFonts w:hint="eastAsia" w:ascii="宋体" w:hAnsi="宋体" w:eastAsia="宋体" w:cs="宋体"/>
          <w:b/>
          <w:kern w:val="2"/>
          <w:sz w:val="18"/>
          <w:szCs w:val="18"/>
          <w:lang w:val="en-US" w:eastAsia="zh-CN" w:bidi="ar"/>
        </w:rPr>
        <w:t>第二条 定点印刷价款、品种、规格及其它</w:t>
      </w:r>
    </w:p>
    <w:p>
      <w:pPr>
        <w:widowControl w:val="0"/>
        <w:snapToGrid w:val="0"/>
        <w:spacing w:before="120" w:beforeAutospacing="0" w:after="120" w:afterAutospacing="0" w:line="360" w:lineRule="auto"/>
        <w:ind w:firstLine="270" w:firstLineChars="150"/>
        <w:jc w:val="both"/>
        <w:rPr>
          <w:rFonts w:hint="eastAsia" w:ascii="宋体" w:hAnsi="宋体" w:eastAsia="宋体" w:cs="宋体"/>
          <w:sz w:val="18"/>
          <w:szCs w:val="18"/>
        </w:rPr>
      </w:pPr>
      <w:r>
        <w:rPr>
          <w:rFonts w:hint="eastAsia" w:ascii="宋体" w:hAnsi="宋体" w:eastAsia="宋体" w:cs="宋体"/>
          <w:kern w:val="2"/>
          <w:sz w:val="18"/>
          <w:szCs w:val="18"/>
          <w:lang w:val="en-US" w:eastAsia="zh-CN" w:bidi="ar"/>
        </w:rPr>
        <w:t>1.</w:t>
      </w:r>
      <w:r>
        <w:rPr>
          <w:rFonts w:hint="eastAsia" w:ascii="宋体" w:hAnsi="宋体" w:eastAsia="宋体" w:cs="宋体"/>
          <w:sz w:val="18"/>
          <w:szCs w:val="18"/>
        </w:rPr>
        <w:t>本</w:t>
      </w:r>
      <w:r>
        <w:rPr>
          <w:rFonts w:hint="eastAsia" w:ascii="宋体" w:hAnsi="宋体" w:eastAsia="宋体" w:cs="宋体"/>
          <w:sz w:val="18"/>
          <w:szCs w:val="18"/>
          <w:lang w:val="en-US" w:eastAsia="zh-CN"/>
        </w:rPr>
        <w:t>合同</w:t>
      </w:r>
      <w:r>
        <w:rPr>
          <w:rFonts w:hint="eastAsia" w:ascii="宋体" w:hAnsi="宋体" w:eastAsia="宋体" w:cs="宋体"/>
          <w:sz w:val="18"/>
          <w:szCs w:val="18"/>
        </w:rPr>
        <w:t>价款包含所有乙方提供合同约定产品和服务的报酬及乙方提供合同中产品和服务所支出的必要费用，</w:t>
      </w:r>
      <w:r>
        <w:rPr>
          <w:rFonts w:hint="eastAsia" w:ascii="宋体" w:hAnsi="宋体" w:eastAsia="宋体" w:cs="宋体"/>
          <w:sz w:val="18"/>
          <w:szCs w:val="18"/>
          <w:lang w:val="en-US" w:eastAsia="zh-CN"/>
        </w:rPr>
        <w:t>甲方</w:t>
      </w:r>
      <w:r>
        <w:rPr>
          <w:rFonts w:hint="eastAsia" w:ascii="宋体" w:hAnsi="宋体" w:eastAsia="宋体" w:cs="宋体"/>
          <w:sz w:val="18"/>
          <w:szCs w:val="18"/>
        </w:rPr>
        <w:t>在上述合同价款之外不再向乙方支付其他任何费用。</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360" w:firstLineChars="200"/>
        <w:jc w:val="both"/>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2.乙方应按照不超过此次征集确定的印刷基价提供服务。甲方根据工作需要和采购预算，自主选择供应商及其商品和服务。甲方可依据网上公布的协议价格与定点供应商进行议价，以获得更优惠的价格。</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360" w:firstLineChars="200"/>
        <w:jc w:val="both"/>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3.印刷费用应包括：纸张（各使用单位自带的纸张除外）及与印刷有关的所有费用和税费，如果是急件，还包括急件的加价。印刷成品的简易包装费和上门送货费应包含在印刷费用中。</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360" w:firstLineChars="200"/>
        <w:jc w:val="both"/>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4.乙方提供的纸张价格应不高于同期的市场价。</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360" w:firstLineChars="200"/>
        <w:jc w:val="both"/>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5.甲方自带电子文件或印刷软片，则应减去相应的费用。</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360" w:firstLineChars="200"/>
        <w:jc w:val="both"/>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6.印刷工费均应包括录入排版费、制版费、上版费、印工费、装订费、菲林费，以及其它与印刷有关的所有费用。</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360" w:firstLineChars="200"/>
        <w:jc w:val="both"/>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7.印刷费用的调整。</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360" w:firstLineChars="200"/>
        <w:jc w:val="both"/>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7.1甲乙双方同意对方在遇国家政策调整或印刷市场价格出现重大变动时，可以对所投标的印刷制品的价格进行调整，调整时甲乙双方应向对方提出调整价格的意见，经甲乙双方协商、并由甲方组成评审委员会审核，网上公示无异议，报市政府采购监管处同意后实施。</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360" w:firstLineChars="200"/>
        <w:jc w:val="both"/>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7.2当乙方承接印刷时，未使用采购设定的纸张品牌和规格的，乙方应与甲方进行即时协商调整纸张价格，商定印刷费用，但此项调整不得对印刷工费调整。</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360" w:firstLineChars="200"/>
        <w:jc w:val="both"/>
        <w:textAlignment w:val="auto"/>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7.3乙方承接印刷时，采购项目的实际印刷数量高于或低于采购中设定的数量及印刷工艺、纸张品牌和规格等发生变化时，乙方可以对承印印刷品的价格与各使用单位协商，做出合理的调整。</w:t>
      </w:r>
    </w:p>
    <w:p>
      <w:pPr>
        <w:widowControl w:val="0"/>
        <w:snapToGrid w:val="0"/>
        <w:spacing w:before="120" w:beforeAutospacing="0" w:after="120" w:afterAutospacing="0" w:line="360" w:lineRule="auto"/>
        <w:ind w:firstLine="271" w:firstLineChars="150"/>
        <w:jc w:val="both"/>
        <w:rPr>
          <w:rFonts w:hint="eastAsia" w:ascii="宋体" w:hAnsi="宋体" w:eastAsia="宋体" w:cs="宋体"/>
          <w:b/>
          <w:kern w:val="0"/>
          <w:sz w:val="18"/>
          <w:szCs w:val="18"/>
          <w:lang w:val="en-US" w:eastAsia="zh-CN" w:bidi="ar-SA"/>
        </w:rPr>
      </w:pPr>
      <w:r>
        <w:rPr>
          <w:rFonts w:hint="eastAsia" w:ascii="宋体" w:hAnsi="宋体" w:eastAsia="宋体" w:cs="宋体"/>
          <w:b/>
          <w:kern w:val="2"/>
          <w:sz w:val="18"/>
          <w:szCs w:val="18"/>
          <w:lang w:val="en-US" w:eastAsia="zh-CN" w:bidi="ar"/>
        </w:rPr>
        <w:t>第三条 交印手续</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1、甲方办理印刷业务时须填写《</w:t>
      </w:r>
      <w:r>
        <w:rPr>
          <w:rFonts w:hint="eastAsia" w:ascii="宋体" w:hAnsi="宋体" w:eastAsia="宋体" w:cs="宋体"/>
          <w:kern w:val="2"/>
          <w:sz w:val="18"/>
          <w:szCs w:val="18"/>
          <w:highlight w:val="none"/>
          <w:lang w:val="en-US" w:eastAsia="zh-CN" w:bidi="ar"/>
        </w:rPr>
        <w:t>连云港市行政机关、事业单位及团体组织政府采购定点印刷送印单》（以下简称送印单）。送印单上应注明对印刷纸张的要求、印刷数量、印刷内容的具体要求，并经供应商审核报价后</w:t>
      </w:r>
      <w:r>
        <w:rPr>
          <w:rFonts w:hint="eastAsia" w:ascii="宋体" w:hAnsi="宋体" w:eastAsia="宋体" w:cs="宋体"/>
          <w:kern w:val="2"/>
          <w:sz w:val="18"/>
          <w:szCs w:val="18"/>
          <w:lang w:val="en-US" w:eastAsia="zh-CN" w:bidi="ar"/>
        </w:rPr>
        <w:t>，填写印刷金额。甲乙双方确认后，由乙方为甲方提供具体印刷服务。</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2、乙方应对送印单进行详细审核，并根据需要印刷的项目和收费标准明确告知甲方纸张费和印刷工费。在审核过程中，乙方如发现送印单中内容不清楚的，应及时告知。然后根据甲方的修改意见重新核价。</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3、如甲方自带电子文件或印刷软片，则免收相应的费用，并在送印单上明确具体金额。</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4、甲方自带纸张委托印刷的，纸张数量应包含伸放数量，乙方应只收取印刷工费。</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5、乙方必须在送印单上注明完成印刷的时间，因急件等特殊情况，乙方应按不高于其承诺的急件加价比例收取费用，该费用应在送印单上明确。</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6、送印单一式两份，需由甲乙双方经办人确认；甲乙双方各持一份。</w:t>
      </w:r>
    </w:p>
    <w:p>
      <w:pPr>
        <w:widowControl w:val="0"/>
        <w:snapToGrid w:val="0"/>
        <w:spacing w:before="120" w:beforeAutospacing="0" w:after="120" w:afterAutospacing="0" w:line="360" w:lineRule="auto"/>
        <w:ind w:firstLine="271" w:firstLineChars="150"/>
        <w:jc w:val="both"/>
        <w:rPr>
          <w:rFonts w:hint="eastAsia" w:ascii="宋体" w:hAnsi="宋体" w:eastAsia="宋体" w:cs="宋体"/>
          <w:b/>
          <w:kern w:val="0"/>
          <w:sz w:val="18"/>
          <w:szCs w:val="18"/>
          <w:lang w:val="en-US" w:eastAsia="zh-CN" w:bidi="ar-SA"/>
        </w:rPr>
      </w:pPr>
      <w:r>
        <w:rPr>
          <w:rFonts w:hint="eastAsia" w:ascii="宋体" w:hAnsi="宋体" w:eastAsia="宋体" w:cs="宋体"/>
          <w:b/>
          <w:kern w:val="2"/>
          <w:sz w:val="18"/>
          <w:szCs w:val="18"/>
          <w:lang w:val="en-US" w:eastAsia="zh-CN" w:bidi="ar"/>
        </w:rPr>
        <w:t>第四条 校对</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1、乙方应对甲方交印原稿进行录入排版、校对、出样，校对差错率不得高于万分之二。</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2、乙方应将样稿送交甲方校对，甲方应对样稿认真校对，如对原稿的改动率小于百分之三十，乙方应免费进行改版、校对、出样；如对原稿的改动率达到百分之三十，乙方可以加收百分之二十的录入排版费；乙方必须于甲方在校对无误的样稿上签字确认后，方可安排正式印刷，否则甲方有权拒绝支付印刷费用。</w:t>
      </w:r>
    </w:p>
    <w:p>
      <w:pPr>
        <w:widowControl w:val="0"/>
        <w:snapToGrid w:val="0"/>
        <w:spacing w:before="120" w:beforeAutospacing="0" w:after="120" w:afterAutospacing="0" w:line="360" w:lineRule="auto"/>
        <w:ind w:firstLine="270" w:firstLineChars="150"/>
        <w:jc w:val="both"/>
        <w:rPr>
          <w:rFonts w:hint="eastAsia" w:ascii="宋体" w:hAnsi="宋体" w:eastAsia="宋体" w:cs="宋体"/>
          <w:sz w:val="18"/>
          <w:szCs w:val="18"/>
        </w:rPr>
      </w:pPr>
      <w:r>
        <w:rPr>
          <w:rFonts w:hint="eastAsia" w:ascii="宋体" w:hAnsi="宋体" w:eastAsia="宋体" w:cs="宋体"/>
          <w:kern w:val="2"/>
          <w:sz w:val="18"/>
          <w:szCs w:val="18"/>
          <w:lang w:val="en-US" w:eastAsia="zh-CN" w:bidi="ar"/>
        </w:rPr>
        <w:t>3、稿件排版（制作）过程中，乙方应提供不少于三次的免费上门送校。</w:t>
      </w:r>
    </w:p>
    <w:p>
      <w:pPr>
        <w:widowControl w:val="0"/>
        <w:snapToGrid w:val="0"/>
        <w:spacing w:before="120" w:beforeAutospacing="0" w:after="120" w:afterAutospacing="0" w:line="360" w:lineRule="auto"/>
        <w:ind w:firstLine="271" w:firstLineChars="150"/>
        <w:jc w:val="both"/>
        <w:rPr>
          <w:rFonts w:hint="eastAsia" w:ascii="宋体" w:hAnsi="宋体" w:eastAsia="宋体" w:cs="宋体"/>
          <w:b/>
          <w:kern w:val="0"/>
          <w:sz w:val="18"/>
          <w:szCs w:val="18"/>
          <w:lang w:val="en-US" w:eastAsia="zh-CN" w:bidi="ar-SA"/>
        </w:rPr>
      </w:pPr>
      <w:r>
        <w:rPr>
          <w:rFonts w:hint="eastAsia" w:ascii="宋体" w:hAnsi="宋体" w:eastAsia="宋体" w:cs="宋体"/>
          <w:b/>
          <w:kern w:val="2"/>
          <w:sz w:val="18"/>
          <w:szCs w:val="18"/>
          <w:lang w:val="en-US" w:eastAsia="zh-CN" w:bidi="ar"/>
        </w:rPr>
        <w:t>第五条 印刷成品的交接手续</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1、在送印单上注明完成印刷的时间内，乙方在对印刷成品进行准确而全面的检验合格后，应提前通知甲方做好交货准备，并在约定的时间内免费将印刷成品交到甲方指定地点。</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2、甲方应仔细检查印刷成品，如果印刷成品的质量（包括纸张质量和印刷质量）、内容、数量都符合印刷要求、印刷费用计算合理，甲方位应对“送印单”进行确认并评价；如果印刷成品的质量（包括纸张质量和印刷质量）、内容、数量不符合印刷要求或印刷费用计算不合理，甲方应立即向乙方提出存在的问题，如乙方不能给予令人信服的答复，甲方可拒绝确认“送印单”，并可报请法定机构对印刷成品质量进行鉴定。</w:t>
      </w:r>
    </w:p>
    <w:p>
      <w:pPr>
        <w:widowControl w:val="0"/>
        <w:snapToGrid w:val="0"/>
        <w:spacing w:before="120" w:beforeAutospacing="0" w:after="120" w:afterAutospacing="0" w:line="360" w:lineRule="auto"/>
        <w:ind w:firstLine="271" w:firstLineChars="150"/>
        <w:jc w:val="both"/>
        <w:rPr>
          <w:rFonts w:hint="eastAsia" w:ascii="宋体" w:hAnsi="宋体" w:eastAsia="宋体" w:cs="宋体"/>
          <w:b/>
          <w:kern w:val="0"/>
          <w:sz w:val="18"/>
          <w:szCs w:val="18"/>
          <w:lang w:val="en-US" w:eastAsia="zh-CN" w:bidi="ar-SA"/>
        </w:rPr>
      </w:pPr>
      <w:r>
        <w:rPr>
          <w:rFonts w:hint="eastAsia" w:ascii="宋体" w:hAnsi="宋体" w:eastAsia="宋体" w:cs="宋体"/>
          <w:b/>
          <w:kern w:val="2"/>
          <w:sz w:val="18"/>
          <w:szCs w:val="18"/>
          <w:lang w:val="en-US" w:eastAsia="zh-CN" w:bidi="ar"/>
        </w:rPr>
        <w:t>第六条 基本服务要求</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1、乙方应保证甲方获得优先服务的权利，积极主动与甲方配合，并在不超过承诺的印刷期限内完成印刷工作。</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2、乙方应设有专线服务电话7×24小时服务，不论业务量大小，随时响应甲方的各项要求，并按甲方要求免费提供上门服务。</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3、乙方对承接的定点印刷业务，单独建立帐户核算。</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4、乙方对甲方的印刷业务建立各使用单位档案，档案内容应有审批单、送货单、发票，实行“三单合一”管理，开展跟踪服务。</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5、协助有关部门做好对甲方位经办人的廉政工作，防止腐败现象的出现。</w:t>
      </w:r>
    </w:p>
    <w:p>
      <w:pPr>
        <w:widowControl w:val="0"/>
        <w:snapToGrid w:val="0"/>
        <w:spacing w:before="120" w:beforeAutospacing="0" w:after="120" w:afterAutospacing="0" w:line="360" w:lineRule="auto"/>
        <w:ind w:firstLine="271" w:firstLineChars="150"/>
        <w:jc w:val="both"/>
        <w:rPr>
          <w:rFonts w:hint="eastAsia" w:ascii="宋体" w:hAnsi="宋体" w:eastAsia="宋体" w:cs="宋体"/>
          <w:b/>
          <w:kern w:val="0"/>
          <w:sz w:val="18"/>
          <w:szCs w:val="18"/>
          <w:lang w:val="en-US" w:eastAsia="zh-CN" w:bidi="ar-SA"/>
        </w:rPr>
      </w:pPr>
      <w:r>
        <w:rPr>
          <w:rFonts w:hint="eastAsia" w:ascii="宋体" w:hAnsi="宋体" w:eastAsia="宋体" w:cs="宋体"/>
          <w:b/>
          <w:kern w:val="2"/>
          <w:sz w:val="18"/>
          <w:szCs w:val="18"/>
          <w:lang w:val="en-US" w:eastAsia="zh-CN" w:bidi="ar"/>
        </w:rPr>
        <w:t>第七条 费用结算及支付方式</w:t>
      </w:r>
    </w:p>
    <w:p>
      <w:pPr>
        <w:widowControl w:val="0"/>
        <w:snapToGrid w:val="0"/>
        <w:spacing w:before="120" w:beforeAutospacing="0" w:after="120" w:afterAutospacing="0" w:line="360" w:lineRule="auto"/>
        <w:ind w:firstLine="270" w:firstLineChars="150"/>
        <w:jc w:val="both"/>
        <w:rPr>
          <w:rFonts w:hint="eastAsia" w:ascii="宋体" w:hAnsi="宋体" w:eastAsia="宋体" w:cs="宋体"/>
          <w:b w:val="0"/>
          <w:bCs/>
          <w:kern w:val="2"/>
          <w:sz w:val="18"/>
          <w:szCs w:val="18"/>
          <w:lang w:val="en-US" w:eastAsia="zh-CN" w:bidi="ar"/>
        </w:rPr>
      </w:pPr>
      <w:r>
        <w:rPr>
          <w:rFonts w:hint="eastAsia" w:ascii="宋体" w:hAnsi="宋体" w:eastAsia="宋体" w:cs="宋体"/>
          <w:b w:val="0"/>
          <w:bCs/>
          <w:kern w:val="2"/>
          <w:sz w:val="18"/>
          <w:szCs w:val="18"/>
          <w:lang w:val="en-US" w:eastAsia="zh-CN" w:bidi="ar"/>
        </w:rPr>
        <w:t>1、甲方应对有关单据进行认真审核，审核无误后，按照财政资金规定的流程按实支付。</w:t>
      </w:r>
    </w:p>
    <w:p>
      <w:pPr>
        <w:widowControl w:val="0"/>
        <w:snapToGrid w:val="0"/>
        <w:spacing w:before="120" w:beforeAutospacing="0" w:after="120" w:afterAutospacing="0" w:line="360" w:lineRule="auto"/>
        <w:ind w:firstLine="271" w:firstLineChars="150"/>
        <w:jc w:val="both"/>
        <w:rPr>
          <w:rFonts w:hint="eastAsia" w:ascii="宋体" w:hAnsi="宋体" w:eastAsia="宋体" w:cs="宋体"/>
          <w:b/>
          <w:kern w:val="0"/>
          <w:sz w:val="18"/>
          <w:szCs w:val="18"/>
          <w:lang w:val="en-US" w:eastAsia="zh-CN" w:bidi="ar-SA"/>
        </w:rPr>
      </w:pPr>
      <w:r>
        <w:rPr>
          <w:rFonts w:hint="eastAsia" w:ascii="宋体" w:hAnsi="宋体" w:eastAsia="宋体" w:cs="宋体"/>
          <w:b/>
          <w:kern w:val="2"/>
          <w:sz w:val="18"/>
          <w:szCs w:val="18"/>
          <w:lang w:val="en-US" w:eastAsia="zh-CN" w:bidi="ar"/>
        </w:rPr>
        <w:t>第八条 质量保证</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1、乙方提供印刷服务时，印刷产品的质量要求应按国家、省、市有关部门规定的质量标准执行。</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2、乙方对承印的物品，必须严格按投标时所承诺的内容进行服务，纸张品质应符合甲方的要求；所有印刷成品要字迹清楚、墨迹饱满、颜色无偏差、规格尺寸准确。</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3、乙方应保证印刷所用材料是未使用过的合同承诺的合格正品，并完全符合协议规定的质量和性能的要求。乙方应对由于印刷技术、工艺或印刷材料的缺陷以及其他由于乙方的原因而发生的任何不足负责，费用由乙方负担。根据法定机构的鉴定结果，如果证明印刷是有缺陷的，包括潜在的缺陷或使用不符合要求的印刷材料等，甲方将以书面形式向乙方提出本保证下的索赔。</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4、如果乙方在收到索赔通知后，在协议中所附服务承诺约定的时间内没有采取措施，甲方可采取必要的补救措施，但风险和费用将由乙方承担。</w:t>
      </w:r>
    </w:p>
    <w:p>
      <w:pPr>
        <w:widowControl w:val="0"/>
        <w:snapToGrid w:val="0"/>
        <w:spacing w:before="120" w:beforeAutospacing="0" w:after="120" w:afterAutospacing="0" w:line="360" w:lineRule="auto"/>
        <w:ind w:firstLine="271" w:firstLineChars="150"/>
        <w:jc w:val="both"/>
        <w:rPr>
          <w:rFonts w:hint="eastAsia" w:ascii="宋体" w:hAnsi="宋体" w:eastAsia="宋体" w:cs="宋体"/>
          <w:b/>
          <w:kern w:val="0"/>
          <w:sz w:val="18"/>
          <w:szCs w:val="18"/>
          <w:lang w:val="en-US" w:eastAsia="zh-CN" w:bidi="ar-SA"/>
        </w:rPr>
      </w:pPr>
      <w:r>
        <w:rPr>
          <w:rFonts w:hint="eastAsia" w:ascii="宋体" w:hAnsi="宋体" w:eastAsia="宋体" w:cs="宋体"/>
          <w:b/>
          <w:kern w:val="2"/>
          <w:sz w:val="18"/>
          <w:szCs w:val="18"/>
          <w:lang w:val="en-US" w:eastAsia="zh-CN" w:bidi="ar"/>
        </w:rPr>
        <w:t>第九条 投诉制度</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1、乙方有下列情形的，经核实确有下列违约行为的，根据情节轻重，政府采购监督管理部门可采取以下一种或者几种方式追究乙方违约责任：通报批评；取消定点印刷资格；没收保证金；在一至三年内不能参加政府采购，并追究法律责任。如因乙方的违约造成甲方损失的，乙方还应当赔偿损失。</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（1）对乙方有效投诉记录累计达到3次；</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（2）乙方超过合同承诺的价格和费用标准向甲方收取费用的；</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（3）未经甲方同意，乙方擅自将印刷业务转包给其他印刷厂印刷的；</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（4）未经甲方同意，乙方擅自使用达不到甲方质量要求的纸张印刷的；</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（5）因乙方印刷质量问题，导致甲方出现重大损失的；</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2、乙方在任何情况下都不得向甲方经办人提供任何形式的回扣，一经发现，政府采购监督管理部门可立即全面终止合同的履行，同时提请有关部门追究有关当事人的责任。</w:t>
      </w:r>
    </w:p>
    <w:p>
      <w:pPr>
        <w:widowControl w:val="0"/>
        <w:snapToGrid w:val="0"/>
        <w:spacing w:before="120" w:beforeAutospacing="0" w:after="120" w:afterAutospacing="0" w:line="360" w:lineRule="auto"/>
        <w:ind w:firstLine="271" w:firstLineChars="150"/>
        <w:jc w:val="both"/>
        <w:rPr>
          <w:rFonts w:hint="eastAsia" w:ascii="宋体" w:hAnsi="宋体" w:eastAsia="宋体" w:cs="宋体"/>
          <w:b/>
          <w:kern w:val="0"/>
          <w:sz w:val="18"/>
          <w:szCs w:val="18"/>
          <w:lang w:val="en-US" w:eastAsia="zh-CN" w:bidi="ar-SA"/>
        </w:rPr>
      </w:pPr>
      <w:r>
        <w:rPr>
          <w:rFonts w:hint="eastAsia" w:ascii="宋体" w:hAnsi="宋体" w:eastAsia="宋体" w:cs="宋体"/>
          <w:b/>
          <w:kern w:val="2"/>
          <w:sz w:val="18"/>
          <w:szCs w:val="18"/>
          <w:lang w:val="en-US" w:eastAsia="zh-CN" w:bidi="ar"/>
        </w:rPr>
        <w:t>第十条 监管处罚制度</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1、在定点采购期间，如发现乙方出现下列情形之一的，甲方将按照合同约定的方式进行处理，直接追究乙方的违约责任。政府采购监督管理部门也将根据合同的要求，对乙方予以“曝光”、暂停或取消定点供应商资格及通报批评；情节严重的，将其列入不良供应商名单，在一至三年内禁止参加连云港市本级政府采购活动。</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（1）提供假冒伪劣产品的；</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（2）产品质量、配置或提供的售后服务不符合国家有关规定和响应文件承诺的标准的；</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（3）无正当理由拒绝按照投标承诺供货或提供售后服务的；</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 xml:space="preserve">（4）没有在投标承诺的供货期限内及时供货或提供售后服务的； </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（5）没有按照承诺的供货价格或折扣签订采购合同并供货的；</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（6）供应商承诺入围商品最高限价高于市场平均价格；</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（7）借调换产品之名乱加价的；</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（8）被投诉质疑，经证实情况严重的；</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（9）使用不正当竞争手段，影响采购单位正常采购活动的；</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（10）违反法律法规和合同约定的其他情形的。</w:t>
      </w:r>
    </w:p>
    <w:p/>
    <w:p>
      <w:pPr>
        <w:rPr>
          <w:rFonts w:ascii="仿宋_GB2312" w:hAnsi="宋体" w:eastAsia="仿宋_GB2312" w:cs="Times New Roman"/>
          <w:color w:val="000000"/>
          <w:sz w:val="24"/>
          <w:szCs w:val="24"/>
        </w:rPr>
      </w:pPr>
      <w:r>
        <w:rPr>
          <w:rFonts w:ascii="仿宋_GB2312" w:hAnsi="宋体" w:eastAsia="仿宋_GB2312" w:cs="Times New Roman"/>
          <w:color w:val="000000"/>
          <w:sz w:val="24"/>
          <w:szCs w:val="24"/>
        </w:rPr>
        <w:br w:type="page"/>
      </w:r>
      <w:bookmarkStart w:id="21" w:name="_Toc58260786"/>
      <w:bookmarkStart w:id="22" w:name="_Toc2492"/>
      <w:bookmarkStart w:id="23" w:name="_Toc24261"/>
    </w:p>
    <w:p>
      <w:pPr>
        <w:rPr>
          <w:rFonts w:ascii="仿宋_GB2312" w:hAnsi="宋体" w:eastAsia="仿宋_GB2312" w:cs="Times New Roman"/>
          <w:color w:val="000000"/>
          <w:sz w:val="24"/>
          <w:szCs w:val="24"/>
        </w:rPr>
      </w:pPr>
    </w:p>
    <w:p>
      <w:pPr>
        <w:jc w:val="center"/>
        <w:outlineLvl w:val="0"/>
        <w:rPr>
          <w:rFonts w:ascii="仿宋_GB2312" w:hAnsi="Times New Roman" w:eastAsia="仿宋_GB2312" w:cs="Times New Roman"/>
          <w:color w:val="000000"/>
          <w:sz w:val="28"/>
          <w:szCs w:val="24"/>
        </w:rPr>
      </w:pPr>
      <w:r>
        <w:rPr>
          <w:rFonts w:hint="eastAsia" w:ascii="Times New Roman" w:hAnsi="宋体" w:eastAsia="黑体" w:cs="Times New Roman"/>
          <w:color w:val="000000"/>
          <w:kern w:val="44"/>
          <w:sz w:val="36"/>
          <w:szCs w:val="20"/>
        </w:rPr>
        <w:t>第六部分</w:t>
      </w:r>
      <w:bookmarkStart w:id="24" w:name="_Toc91256334"/>
      <w:bookmarkStart w:id="25" w:name="_Toc91183846"/>
      <w:r>
        <w:rPr>
          <w:rFonts w:hint="eastAsia" w:ascii="Times New Roman" w:hAnsi="宋体" w:eastAsia="黑体" w:cs="Times New Roman"/>
          <w:color w:val="000000"/>
          <w:kern w:val="44"/>
          <w:sz w:val="36"/>
          <w:szCs w:val="20"/>
          <w:lang w:val="en-US" w:eastAsia="zh-CN"/>
        </w:rPr>
        <w:t xml:space="preserve">  </w:t>
      </w:r>
      <w:r>
        <w:rPr>
          <w:rFonts w:hint="eastAsia" w:ascii="Times New Roman" w:hAnsi="宋体" w:eastAsia="黑体" w:cs="Times New Roman"/>
          <w:color w:val="000000"/>
          <w:kern w:val="44"/>
          <w:sz w:val="36"/>
          <w:szCs w:val="20"/>
          <w:lang w:eastAsia="zh-CN"/>
        </w:rPr>
        <w:t>申请</w:t>
      </w:r>
      <w:r>
        <w:rPr>
          <w:rFonts w:hint="eastAsia" w:ascii="Times New Roman" w:hAnsi="宋体" w:eastAsia="黑体" w:cs="Times New Roman"/>
          <w:color w:val="000000"/>
          <w:kern w:val="44"/>
          <w:sz w:val="36"/>
          <w:szCs w:val="20"/>
        </w:rPr>
        <w:t>文件格式</w:t>
      </w:r>
      <w:bookmarkEnd w:id="21"/>
      <w:bookmarkEnd w:id="22"/>
      <w:bookmarkEnd w:id="23"/>
      <w:bookmarkEnd w:id="24"/>
      <w:bookmarkEnd w:id="25"/>
    </w:p>
    <w:p>
      <w:pPr>
        <w:rPr>
          <w:rFonts w:ascii="宋体" w:hAnsi="宋体" w:eastAsia="宋体" w:cs="Times New Roman"/>
          <w:b/>
          <w:color w:val="000000"/>
          <w:sz w:val="52"/>
          <w:szCs w:val="52"/>
        </w:rPr>
      </w:pPr>
    </w:p>
    <w:p>
      <w:pPr>
        <w:jc w:val="center"/>
        <w:rPr>
          <w:rFonts w:ascii="宋体" w:hAnsi="宋体" w:eastAsia="宋体" w:cs="Times New Roman"/>
          <w:b/>
          <w:color w:val="000000"/>
          <w:sz w:val="72"/>
          <w:szCs w:val="52"/>
        </w:rPr>
      </w:pPr>
      <w:r>
        <w:rPr>
          <w:rFonts w:hint="eastAsia" w:ascii="宋体" w:hAnsi="宋体" w:eastAsia="宋体" w:cs="Times New Roman"/>
          <w:b/>
          <w:color w:val="000000"/>
          <w:sz w:val="72"/>
          <w:szCs w:val="52"/>
        </w:rPr>
        <w:t>连 云 港 市 政 府 采 购</w:t>
      </w:r>
    </w:p>
    <w:p>
      <w:pPr>
        <w:jc w:val="center"/>
        <w:rPr>
          <w:rFonts w:ascii="宋体" w:hAnsi="宋体" w:eastAsia="宋体" w:cs="Times New Roman"/>
          <w:b/>
          <w:color w:val="000000"/>
          <w:sz w:val="72"/>
          <w:szCs w:val="84"/>
        </w:rPr>
      </w:pPr>
    </w:p>
    <w:p>
      <w:pPr>
        <w:jc w:val="center"/>
        <w:rPr>
          <w:rFonts w:ascii="宋体" w:hAnsi="宋体" w:eastAsia="宋体" w:cs="Times New Roman"/>
          <w:b/>
          <w:color w:val="000000"/>
          <w:sz w:val="72"/>
          <w:szCs w:val="84"/>
        </w:rPr>
      </w:pPr>
      <w:r>
        <w:rPr>
          <w:rFonts w:hint="eastAsia" w:ascii="宋体" w:hAnsi="宋体" w:eastAsia="宋体" w:cs="Times New Roman"/>
          <w:b/>
          <w:color w:val="000000"/>
          <w:sz w:val="72"/>
          <w:szCs w:val="84"/>
          <w:lang w:eastAsia="zh-CN"/>
        </w:rPr>
        <w:t>申请</w:t>
      </w:r>
      <w:r>
        <w:rPr>
          <w:rFonts w:hint="eastAsia" w:ascii="宋体" w:hAnsi="宋体" w:eastAsia="宋体" w:cs="Times New Roman"/>
          <w:b/>
          <w:color w:val="000000"/>
          <w:sz w:val="72"/>
          <w:szCs w:val="84"/>
        </w:rPr>
        <w:t>文件</w:t>
      </w:r>
    </w:p>
    <w:p>
      <w:pPr>
        <w:rPr>
          <w:rFonts w:ascii="宋体" w:hAnsi="宋体" w:eastAsia="宋体" w:cs="Times New Roman"/>
          <w:b/>
          <w:color w:val="000000"/>
          <w:sz w:val="52"/>
          <w:szCs w:val="52"/>
        </w:rPr>
      </w:pPr>
    </w:p>
    <w:p>
      <w:pPr>
        <w:rPr>
          <w:rFonts w:ascii="宋体" w:hAnsi="宋体" w:eastAsia="宋体" w:cs="Times New Roman"/>
          <w:b/>
          <w:color w:val="000000"/>
          <w:sz w:val="52"/>
          <w:szCs w:val="52"/>
        </w:rPr>
      </w:pPr>
    </w:p>
    <w:p>
      <w:pPr>
        <w:rPr>
          <w:rFonts w:ascii="宋体" w:hAnsi="宋体" w:eastAsia="宋体" w:cs="Times New Roman"/>
          <w:b/>
          <w:color w:val="000000"/>
          <w:sz w:val="52"/>
          <w:szCs w:val="52"/>
        </w:rPr>
      </w:pPr>
    </w:p>
    <w:p>
      <w:pPr>
        <w:rPr>
          <w:rFonts w:ascii="宋体" w:hAnsi="宋体" w:eastAsia="宋体" w:cs="Times New Roman"/>
          <w:b/>
          <w:color w:val="000000"/>
          <w:sz w:val="52"/>
          <w:szCs w:val="52"/>
        </w:rPr>
      </w:pPr>
    </w:p>
    <w:p>
      <w:pPr>
        <w:rPr>
          <w:rFonts w:ascii="宋体" w:hAnsi="宋体" w:eastAsia="宋体" w:cs="Times New Roman"/>
          <w:b/>
          <w:color w:val="000000"/>
          <w:sz w:val="36"/>
          <w:szCs w:val="21"/>
        </w:rPr>
      </w:pPr>
    </w:p>
    <w:p>
      <w:pPr>
        <w:ind w:firstLine="964" w:firstLineChars="300"/>
        <w:rPr>
          <w:rFonts w:ascii="宋体" w:hAnsi="宋体" w:eastAsia="宋体" w:cs="Times New Roman"/>
          <w:b/>
          <w:color w:val="000000"/>
          <w:sz w:val="32"/>
          <w:szCs w:val="32"/>
        </w:rPr>
      </w:pPr>
      <w:r>
        <w:rPr>
          <w:rFonts w:hint="eastAsia" w:ascii="宋体" w:hAnsi="宋体" w:eastAsia="宋体" w:cs="Times New Roman"/>
          <w:b/>
          <w:color w:val="000000"/>
          <w:sz w:val="32"/>
          <w:szCs w:val="32"/>
        </w:rPr>
        <w:t xml:space="preserve">标 段 名 称： </w:t>
      </w:r>
    </w:p>
    <w:p>
      <w:pPr>
        <w:ind w:firstLine="964" w:firstLineChars="300"/>
        <w:rPr>
          <w:rFonts w:ascii="宋体" w:hAnsi="宋体" w:eastAsia="宋体" w:cs="Times New Roman"/>
          <w:b/>
          <w:color w:val="000000"/>
          <w:sz w:val="32"/>
          <w:szCs w:val="32"/>
          <w:u w:val="single"/>
        </w:rPr>
      </w:pPr>
      <w:r>
        <w:rPr>
          <w:rFonts w:hint="eastAsia" w:ascii="宋体" w:hAnsi="宋体" w:eastAsia="宋体" w:cs="Times New Roman"/>
          <w:b/>
          <w:color w:val="000000"/>
          <w:sz w:val="32"/>
          <w:szCs w:val="32"/>
        </w:rPr>
        <w:t>标 段 编 号：</w:t>
      </w:r>
      <w:r>
        <w:rPr>
          <w:rFonts w:ascii="宋体" w:hAnsi="宋体" w:eastAsia="宋体" w:cs="Times New Roman"/>
          <w:b/>
          <w:color w:val="000000"/>
          <w:sz w:val="32"/>
          <w:szCs w:val="32"/>
        </w:rPr>
        <w:t xml:space="preserve"> </w:t>
      </w:r>
    </w:p>
    <w:p>
      <w:pPr>
        <w:ind w:firstLine="964" w:firstLineChars="300"/>
        <w:rPr>
          <w:rFonts w:ascii="宋体" w:hAnsi="宋体" w:eastAsia="宋体" w:cs="Times New Roman"/>
          <w:b/>
          <w:color w:val="000000"/>
          <w:sz w:val="32"/>
          <w:szCs w:val="32"/>
        </w:rPr>
      </w:pPr>
    </w:p>
    <w:p>
      <w:pPr>
        <w:ind w:firstLine="964" w:firstLineChars="300"/>
        <w:rPr>
          <w:rFonts w:ascii="宋体" w:hAnsi="宋体" w:eastAsia="宋体" w:cs="Times New Roman"/>
          <w:b/>
          <w:color w:val="000000"/>
          <w:sz w:val="32"/>
          <w:szCs w:val="32"/>
        </w:rPr>
      </w:pPr>
      <w:r>
        <w:rPr>
          <w:rFonts w:hint="eastAsia" w:ascii="宋体" w:hAnsi="宋体" w:eastAsia="宋体" w:cs="Times New Roman"/>
          <w:b/>
          <w:color w:val="000000"/>
          <w:sz w:val="32"/>
          <w:szCs w:val="32"/>
        </w:rPr>
        <w:t>供应商名称：</w:t>
      </w:r>
    </w:p>
    <w:p>
      <w:pPr>
        <w:ind w:firstLine="964" w:firstLineChars="300"/>
        <w:rPr>
          <w:rFonts w:ascii="宋体" w:hAnsi="宋体" w:eastAsia="宋体" w:cs="Times New Roman"/>
          <w:b/>
          <w:color w:val="000000"/>
          <w:sz w:val="32"/>
          <w:szCs w:val="32"/>
        </w:rPr>
      </w:pPr>
      <w:r>
        <w:rPr>
          <w:rFonts w:hint="eastAsia" w:ascii="宋体" w:hAnsi="宋体" w:eastAsia="宋体" w:cs="Times New Roman"/>
          <w:b/>
          <w:color w:val="000000"/>
          <w:sz w:val="32"/>
          <w:szCs w:val="32"/>
        </w:rPr>
        <w:t xml:space="preserve">供应商地址： </w:t>
      </w:r>
    </w:p>
    <w:p>
      <w:pPr>
        <w:ind w:firstLine="964" w:firstLineChars="300"/>
        <w:rPr>
          <w:rFonts w:ascii="宋体" w:hAnsi="宋体" w:eastAsia="宋体" w:cs="Times New Roman"/>
          <w:b/>
          <w:color w:val="000000"/>
          <w:sz w:val="32"/>
          <w:szCs w:val="32"/>
        </w:rPr>
      </w:pPr>
      <w:r>
        <w:rPr>
          <w:rFonts w:hint="eastAsia" w:ascii="宋体" w:hAnsi="宋体" w:eastAsia="宋体" w:cs="Times New Roman"/>
          <w:b/>
          <w:color w:val="000000"/>
          <w:sz w:val="32"/>
          <w:szCs w:val="32"/>
        </w:rPr>
        <w:t>法定代表人：</w:t>
      </w:r>
    </w:p>
    <w:p>
      <w:pPr>
        <w:ind w:firstLine="964" w:firstLineChars="300"/>
        <w:rPr>
          <w:rFonts w:ascii="宋体" w:hAnsi="宋体" w:eastAsia="宋体" w:cs="Times New Roman"/>
          <w:b/>
          <w:color w:val="000000"/>
          <w:sz w:val="32"/>
          <w:szCs w:val="32"/>
        </w:rPr>
      </w:pPr>
      <w:r>
        <w:rPr>
          <w:rFonts w:hint="eastAsia" w:ascii="宋体" w:hAnsi="宋体" w:eastAsia="宋体" w:cs="Times New Roman"/>
          <w:b/>
          <w:color w:val="000000"/>
          <w:sz w:val="32"/>
          <w:szCs w:val="32"/>
        </w:rPr>
        <w:t xml:space="preserve">委托代理人：（委托代理时填写）              </w:t>
      </w:r>
    </w:p>
    <w:p>
      <w:pPr>
        <w:rPr>
          <w:rFonts w:ascii="宋体" w:hAnsi="宋体" w:eastAsia="宋体" w:cs="Times New Roman"/>
          <w:b/>
          <w:color w:val="000000"/>
          <w:sz w:val="24"/>
          <w:szCs w:val="24"/>
        </w:rPr>
      </w:pPr>
      <w:r>
        <w:rPr>
          <w:rFonts w:hint="eastAsia" w:ascii="宋体" w:hAnsi="宋体" w:eastAsia="宋体" w:cs="Times New Roman"/>
          <w:b/>
          <w:color w:val="000000"/>
          <w:sz w:val="32"/>
          <w:szCs w:val="32"/>
        </w:rPr>
        <w:t xml:space="preserve">      日      期：</w:t>
      </w:r>
    </w:p>
    <w:p>
      <w:pPr>
        <w:keepNext/>
        <w:keepLines/>
        <w:outlineLvl w:val="1"/>
        <w:rPr>
          <w:rFonts w:ascii="Arial" w:hAnsi="Arial" w:eastAsia="黑体" w:cs="Times New Roman"/>
          <w:b/>
          <w:bCs/>
          <w:sz w:val="32"/>
          <w:szCs w:val="32"/>
        </w:rPr>
      </w:pPr>
      <w:r>
        <w:rPr>
          <w:rFonts w:ascii="Arial" w:hAnsi="Arial" w:eastAsia="黑体" w:cs="Times New Roman"/>
          <w:b/>
          <w:bCs/>
          <w:sz w:val="32"/>
          <w:szCs w:val="32"/>
        </w:rPr>
        <w:br w:type="page"/>
      </w:r>
      <w:r>
        <w:rPr>
          <w:rFonts w:ascii="Arial" w:hAnsi="Arial" w:eastAsia="黑体" w:cs="Times New Roman"/>
          <w:b/>
          <w:bCs/>
          <w:color w:val="000000"/>
          <w:sz w:val="24"/>
          <w:szCs w:val="32"/>
        </w:rPr>
        <w:t>格式</w:t>
      </w:r>
      <w:r>
        <w:rPr>
          <w:rFonts w:hint="eastAsia" w:ascii="Arial" w:hAnsi="Arial" w:eastAsia="黑体" w:cs="Times New Roman"/>
          <w:b/>
          <w:bCs/>
          <w:color w:val="000000"/>
          <w:sz w:val="24"/>
          <w:szCs w:val="32"/>
        </w:rPr>
        <w:t>1、响应函</w:t>
      </w:r>
    </w:p>
    <w:p>
      <w:pPr>
        <w:jc w:val="center"/>
        <w:rPr>
          <w:rFonts w:ascii="黑体" w:hAnsi="黑体" w:eastAsia="黑体" w:cs="宋体"/>
          <w:bCs/>
          <w:sz w:val="36"/>
          <w:szCs w:val="28"/>
        </w:rPr>
      </w:pPr>
      <w:r>
        <w:rPr>
          <w:rFonts w:hint="eastAsia" w:ascii="黑体" w:hAnsi="黑体" w:eastAsia="黑体" w:cs="宋体"/>
          <w:bCs/>
          <w:sz w:val="36"/>
          <w:szCs w:val="28"/>
        </w:rPr>
        <w:t>响 应 函</w:t>
      </w:r>
    </w:p>
    <w:p>
      <w:pPr>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致：</w:t>
      </w:r>
      <w:r>
        <w:rPr>
          <w:rFonts w:hint="eastAsia" w:ascii="宋体" w:hAnsi="宋体" w:eastAsia="宋体" w:cs="Times New Roman"/>
          <w:sz w:val="24"/>
          <w:szCs w:val="24"/>
        </w:rPr>
        <w:t>连云港市财政局</w:t>
      </w:r>
    </w:p>
    <w:p>
      <w:pPr>
        <w:spacing w:line="360" w:lineRule="auto"/>
        <w:ind w:firstLine="480" w:firstLineChars="200"/>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根据贵方</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标段（标段编号：</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）征集文件，正式授权下述签字人全权代表参加贵方组织的</w:t>
      </w:r>
      <w:r>
        <w:rPr>
          <w:rFonts w:hint="eastAsia" w:ascii="宋体" w:hAnsi="宋体" w:eastAsia="宋体" w:cs="Times New Roman"/>
          <w:color w:val="000000"/>
          <w:sz w:val="24"/>
          <w:szCs w:val="24"/>
          <w:lang w:eastAsia="zh-CN"/>
        </w:rPr>
        <w:t>征集</w:t>
      </w:r>
      <w:r>
        <w:rPr>
          <w:rFonts w:hint="eastAsia" w:ascii="宋体" w:hAnsi="宋体" w:eastAsia="宋体" w:cs="Times New Roman"/>
          <w:color w:val="000000"/>
          <w:sz w:val="24"/>
          <w:szCs w:val="24"/>
        </w:rPr>
        <w:t>活动，按照征集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要求提交</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据此函，签字人兹宣布同意如下：</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1.按征集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项目需求提交</w:t>
      </w:r>
      <w:r>
        <w:rPr>
          <w:rFonts w:hint="eastAsia" w:ascii="宋体" w:hAnsi="宋体" w:eastAsia="宋体" w:cs="Times New Roman"/>
          <w:color w:val="000000"/>
          <w:sz w:val="24"/>
          <w:szCs w:val="24"/>
          <w:lang w:eastAsia="zh-CN"/>
        </w:rPr>
        <w:t>服务</w:t>
      </w:r>
      <w:r>
        <w:rPr>
          <w:rFonts w:hint="eastAsia" w:ascii="宋体" w:hAnsi="宋体" w:eastAsia="宋体" w:cs="Times New Roman"/>
          <w:color w:val="000000"/>
          <w:sz w:val="24"/>
          <w:szCs w:val="24"/>
        </w:rPr>
        <w:t>期</w:t>
      </w:r>
      <w:r>
        <w:rPr>
          <w:rFonts w:hint="eastAsia" w:ascii="宋体" w:hAnsi="宋体" w:eastAsia="宋体" w:cs="Times New Roman"/>
          <w:color w:val="000000"/>
          <w:sz w:val="24"/>
          <w:szCs w:val="24"/>
          <w:lang w:eastAsia="zh-CN"/>
        </w:rPr>
        <w:t>限</w:t>
      </w:r>
      <w:r>
        <w:rPr>
          <w:rFonts w:hint="eastAsia" w:ascii="宋体" w:hAnsi="宋体" w:eastAsia="宋体" w:cs="Times New Roman"/>
          <w:color w:val="000000"/>
          <w:sz w:val="24"/>
          <w:szCs w:val="24"/>
        </w:rPr>
        <w:t>等详见</w:t>
      </w:r>
      <w:r>
        <w:rPr>
          <w:rFonts w:hint="eastAsia" w:ascii="宋体" w:hAnsi="宋体" w:eastAsia="宋体" w:cs="Times New Roman"/>
          <w:color w:val="000000"/>
          <w:sz w:val="24"/>
          <w:szCs w:val="24"/>
          <w:lang w:eastAsia="zh-CN"/>
        </w:rPr>
        <w:t>开标</w:t>
      </w:r>
      <w:r>
        <w:rPr>
          <w:rFonts w:hint="eastAsia" w:ascii="宋体" w:hAnsi="宋体" w:eastAsia="宋体" w:cs="Times New Roman"/>
          <w:color w:val="000000"/>
          <w:sz w:val="24"/>
          <w:szCs w:val="24"/>
        </w:rPr>
        <w:t>一览表。</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2.我方同意在本标段征集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中规定的</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文件递交截止之日起60天内遵守本</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文件中的承诺且在此期限期满之前均具有约束力。</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3.我方承诺已经具备《中华人民共和国政府采购法》中规定的参加政府采购活动的供应商应当具备的条件：</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(1)具有独立承担民事责任的能力；</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(2)具有良好的商业信誉和健全的财务会计制度；</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(3)具有履行合同所必需的设备和专业技术能力；</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(4)有依法缴纳税收和社会保障资金的良好记录；</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(5)参加此项采购活动前三年内，在经营活动中没有重大违法记录。</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4.我方根据征集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的规定，承担完成合同的责任和义务。</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5.我方已详细审核征集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，我方知道必须放弃提出含糊不清或误解问题的权利。</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6.如果在</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文件有效期内撤回或者有其他违约行为，我方的保证金可被贵方全部或部分没收。</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7.同意应贵方要求提供与本次采购活动有关的任何数据或资料。</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8.我方完全理解，最低报价不是成交的唯一条件。</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9.若贵方需要，我方愿意提供我方作出的一切承诺的证明材料。</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(1)提供虚假材料谋取入围、成交的；</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(2)采取不正当手段诋毁、排挤其他供应商的；</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(3)与征集人、其他供应商或者采购代理机构恶意串通的；</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(4)向征集人、采购代理机构行贿或者提供其他不正当利益的；</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(5)在采购过程中与征集人进行协商谈判的；</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(6)拒绝有关部门监督检查或提供虚假情况的。</w:t>
      </w:r>
    </w:p>
    <w:p>
      <w:pPr>
        <w:spacing w:line="360" w:lineRule="auto"/>
        <w:ind w:firstLine="480" w:firstLineChars="200"/>
        <w:jc w:val="left"/>
        <w:rPr>
          <w:rFonts w:ascii="宋体" w:hAnsi="宋体" w:eastAsia="宋体" w:cs="Times New Roman"/>
          <w:color w:val="000000"/>
          <w:sz w:val="24"/>
          <w:szCs w:val="24"/>
        </w:rPr>
      </w:pP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法定代表人或其委托代理人签字（或盖章）： 　　</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供应商公章： </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日期： </w:t>
      </w:r>
    </w:p>
    <w:p>
      <w:pPr>
        <w:spacing w:line="360" w:lineRule="auto"/>
        <w:ind w:firstLine="480" w:firstLineChars="200"/>
        <w:jc w:val="left"/>
        <w:rPr>
          <w:rFonts w:ascii="宋体" w:hAnsi="宋体" w:eastAsia="宋体" w:cs="Times New Roman"/>
          <w:color w:val="000000"/>
          <w:sz w:val="24"/>
          <w:szCs w:val="24"/>
        </w:rPr>
      </w:pPr>
    </w:p>
    <w:p>
      <w:pPr>
        <w:autoSpaceDE w:val="0"/>
        <w:autoSpaceDN w:val="0"/>
        <w:adjustRightInd w:val="0"/>
        <w:spacing w:line="360" w:lineRule="auto"/>
        <w:ind w:firstLine="643" w:firstLineChars="200"/>
        <w:rPr>
          <w:rFonts w:ascii="宋体" w:hAnsi="宋体" w:eastAsia="宋体" w:cs="Times New Roman"/>
          <w:bCs/>
          <w:color w:val="000000"/>
          <w:sz w:val="24"/>
          <w:szCs w:val="24"/>
        </w:rPr>
      </w:pPr>
      <w:bookmarkStart w:id="26" w:name="_Toc91256336"/>
      <w:bookmarkStart w:id="27" w:name="_Toc91183848"/>
      <w:r>
        <w:rPr>
          <w:rFonts w:ascii="Arial" w:hAnsi="Arial" w:eastAsia="黑体" w:cs="Times New Roman"/>
          <w:b/>
          <w:bCs/>
          <w:sz w:val="32"/>
          <w:szCs w:val="32"/>
        </w:rPr>
        <w:br w:type="page"/>
      </w:r>
      <w:bookmarkEnd w:id="26"/>
      <w:bookmarkEnd w:id="27"/>
    </w:p>
    <w:p/>
    <w:p>
      <w:pPr>
        <w:keepNext/>
        <w:keepLines/>
        <w:outlineLvl w:val="1"/>
        <w:rPr>
          <w:rFonts w:ascii="Arial" w:hAnsi="Arial" w:eastAsia="黑体" w:cs="Times New Roman"/>
          <w:b/>
          <w:bCs/>
          <w:sz w:val="32"/>
          <w:szCs w:val="32"/>
        </w:rPr>
      </w:pPr>
      <w:r>
        <w:rPr>
          <w:rFonts w:ascii="Arial" w:hAnsi="Arial" w:eastAsia="黑体" w:cs="Times New Roman"/>
          <w:b/>
          <w:bCs/>
          <w:color w:val="000000"/>
          <w:sz w:val="24"/>
          <w:szCs w:val="32"/>
        </w:rPr>
        <w:t>格式</w:t>
      </w:r>
      <w:r>
        <w:rPr>
          <w:rFonts w:hint="eastAsia" w:ascii="Arial" w:hAnsi="Arial" w:eastAsia="黑体" w:cs="Times New Roman"/>
          <w:b/>
          <w:bCs/>
          <w:color w:val="000000"/>
          <w:sz w:val="24"/>
          <w:szCs w:val="32"/>
          <w:lang w:val="en-US" w:eastAsia="zh-CN"/>
        </w:rPr>
        <w:t>2</w:t>
      </w:r>
      <w:r>
        <w:rPr>
          <w:rFonts w:hint="eastAsia" w:ascii="Arial" w:hAnsi="Arial" w:eastAsia="黑体" w:cs="Times New Roman"/>
          <w:b/>
          <w:bCs/>
          <w:color w:val="000000"/>
          <w:sz w:val="24"/>
          <w:szCs w:val="32"/>
        </w:rPr>
        <w:t>、中小企业声明函</w:t>
      </w:r>
    </w:p>
    <w:p>
      <w:pPr>
        <w:spacing w:beforeLines="100" w:afterLines="100" w:line="360" w:lineRule="auto"/>
        <w:jc w:val="center"/>
        <w:rPr>
          <w:rFonts w:ascii="黑体" w:hAnsi="黑体" w:eastAsia="黑体" w:cs="宋体"/>
          <w:bCs/>
          <w:sz w:val="36"/>
          <w:szCs w:val="28"/>
        </w:rPr>
      </w:pPr>
      <w:r>
        <w:rPr>
          <w:rFonts w:hint="eastAsia" w:ascii="黑体" w:hAnsi="黑体" w:eastAsia="黑体" w:cs="宋体"/>
          <w:bCs/>
          <w:sz w:val="36"/>
          <w:szCs w:val="28"/>
        </w:rPr>
        <w:t>中小企业声明函</w:t>
      </w:r>
    </w:p>
    <w:p>
      <w:pPr>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本公司郑重声明，根据《政府采购促进中小企业发展管理办法》（财库﹝2020﹞46号）的规定，本公司参加</w:t>
      </w:r>
      <w:r>
        <w:rPr>
          <w:rFonts w:hint="eastAsia" w:ascii="宋体" w:hAnsi="宋体" w:eastAsia="宋体" w:cs="Times New Roman"/>
          <w:sz w:val="24"/>
          <w:szCs w:val="24"/>
          <w:u w:val="single"/>
        </w:rPr>
        <w:t>连云港市财政局</w:t>
      </w:r>
      <w:r>
        <w:rPr>
          <w:rFonts w:ascii="宋体" w:hAnsi="宋体" w:eastAsia="宋体" w:cs="Times New Roman"/>
          <w:sz w:val="24"/>
          <w:szCs w:val="24"/>
        </w:rPr>
        <w:t>的</w:t>
      </w:r>
      <w:r>
        <w:rPr>
          <w:rFonts w:hint="eastAsia" w:ascii="宋体" w:hAnsi="宋体" w:eastAsia="宋体" w:cs="Times New Roman"/>
          <w:sz w:val="24"/>
          <w:szCs w:val="24"/>
          <w:u w:val="single"/>
        </w:rPr>
        <w:t>分包一连云港市市本级及海州区、连云区、开发区、徐圩新区、云台山风景名胜区机关、事业单位、团体组织2023--2024年度定点印刷服务（表格、信纸、稿纸等胶印印刷）征集</w:t>
      </w:r>
      <w:r>
        <w:rPr>
          <w:rFonts w:ascii="宋体" w:hAnsi="宋体" w:eastAsia="宋体" w:cs="Times New Roman"/>
          <w:sz w:val="24"/>
          <w:szCs w:val="24"/>
        </w:rPr>
        <w:t>采购活动，服务全部由符合政策要求的中小企业承接。</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u w:val="single"/>
        </w:rPr>
        <w:t>分包一连云港市市本级及海州区、连云区、开发区、徐圩新区、云台山风景名胜区机关、事业单位、团体组织2023--2024年度定点印刷服务（表格、信纸、稿纸等胶印印刷）</w:t>
      </w:r>
      <w:r>
        <w:rPr>
          <w:rFonts w:ascii="宋体" w:hAnsi="宋体" w:eastAsia="宋体" w:cs="Times New Roman"/>
          <w:sz w:val="24"/>
          <w:szCs w:val="24"/>
          <w:u w:val="single"/>
        </w:rPr>
        <w:t xml:space="preserve"> </w:t>
      </w:r>
      <w:r>
        <w:rPr>
          <w:rFonts w:ascii="宋体" w:hAnsi="宋体" w:eastAsia="宋体" w:cs="Times New Roman"/>
          <w:sz w:val="24"/>
          <w:szCs w:val="24"/>
        </w:rPr>
        <w:t>，属于</w:t>
      </w:r>
      <w:r>
        <w:rPr>
          <w:rFonts w:hint="eastAsia" w:ascii="宋体" w:hAnsi="宋体" w:eastAsia="宋体" w:cs="Times New Roman"/>
          <w:sz w:val="24"/>
          <w:szCs w:val="24"/>
          <w:u w:val="single"/>
        </w:rPr>
        <w:t>其他未列明行业</w:t>
      </w:r>
      <w:r>
        <w:rPr>
          <w:rFonts w:ascii="宋体" w:hAnsi="宋体" w:eastAsia="宋体" w:cs="Times New Roman"/>
          <w:sz w:val="24"/>
          <w:szCs w:val="24"/>
          <w:u w:val="single"/>
        </w:rPr>
        <w:t xml:space="preserve"> </w:t>
      </w:r>
      <w:r>
        <w:rPr>
          <w:rFonts w:ascii="宋体" w:hAnsi="宋体" w:eastAsia="宋体" w:cs="Times New Roman"/>
          <w:sz w:val="24"/>
          <w:szCs w:val="24"/>
        </w:rPr>
        <w:t>；</w:t>
      </w:r>
      <w:r>
        <w:rPr>
          <w:rFonts w:hint="eastAsia" w:ascii="宋体" w:hAnsi="宋体" w:eastAsia="宋体" w:cs="Times New Roman"/>
          <w:sz w:val="24"/>
          <w:szCs w:val="24"/>
        </w:rPr>
        <w:t>承接企业</w:t>
      </w:r>
      <w:r>
        <w:rPr>
          <w:rFonts w:ascii="宋体" w:hAnsi="宋体" w:eastAsia="宋体" w:cs="Times New Roman"/>
          <w:sz w:val="24"/>
          <w:szCs w:val="24"/>
        </w:rPr>
        <w:t>为</w:t>
      </w:r>
      <w:r>
        <w:rPr>
          <w:rFonts w:ascii="宋体" w:hAnsi="宋体" w:eastAsia="宋体" w:cs="Times New Roman"/>
          <w:sz w:val="24"/>
          <w:szCs w:val="24"/>
          <w:u w:val="single"/>
        </w:rPr>
        <w:t>（企业名称）</w:t>
      </w:r>
      <w:r>
        <w:rPr>
          <w:rFonts w:ascii="宋体" w:hAnsi="宋体" w:eastAsia="宋体" w:cs="Times New Roman"/>
          <w:sz w:val="24"/>
          <w:szCs w:val="24"/>
        </w:rPr>
        <w:t>，从业人员</w:t>
      </w:r>
      <w:r>
        <w:rPr>
          <w:rFonts w:hint="eastAsia" w:ascii="宋体" w:hAnsi="宋体" w:eastAsia="宋体" w:cs="Times New Roman"/>
          <w:sz w:val="24"/>
          <w:szCs w:val="24"/>
          <w:u w:val="single"/>
          <w:lang w:val="en-US" w:eastAsia="zh-CN"/>
        </w:rPr>
        <w:t xml:space="preserve">    </w:t>
      </w:r>
      <w:r>
        <w:rPr>
          <w:rFonts w:ascii="宋体" w:hAnsi="宋体" w:eastAsia="宋体" w:cs="Times New Roman"/>
          <w:sz w:val="24"/>
          <w:szCs w:val="24"/>
        </w:rPr>
        <w:t>人，营业收入为</w:t>
      </w:r>
      <w:r>
        <w:rPr>
          <w:rFonts w:hint="eastAsia" w:ascii="宋体" w:hAnsi="宋体" w:eastAsia="宋体" w:cs="Times New Roman"/>
          <w:sz w:val="24"/>
          <w:szCs w:val="24"/>
          <w:u w:val="single"/>
          <w:lang w:val="en-US" w:eastAsia="zh-CN"/>
        </w:rPr>
        <w:t xml:space="preserve">     </w:t>
      </w:r>
      <w:r>
        <w:rPr>
          <w:rFonts w:ascii="宋体" w:hAnsi="宋体" w:eastAsia="宋体" w:cs="Times New Roman"/>
          <w:sz w:val="24"/>
          <w:szCs w:val="24"/>
        </w:rPr>
        <w:t>万元，资产总额为</w:t>
      </w:r>
      <w:r>
        <w:rPr>
          <w:rFonts w:hint="eastAsia" w:ascii="宋体" w:hAnsi="宋体" w:eastAsia="宋体" w:cs="Times New Roman"/>
          <w:sz w:val="24"/>
          <w:szCs w:val="24"/>
          <w:u w:val="single"/>
          <w:lang w:val="en-US" w:eastAsia="zh-CN"/>
        </w:rPr>
        <w:t xml:space="preserve">    </w:t>
      </w:r>
      <w:r>
        <w:rPr>
          <w:rFonts w:ascii="宋体" w:hAnsi="宋体" w:eastAsia="宋体" w:cs="Times New Roman"/>
          <w:sz w:val="24"/>
          <w:szCs w:val="24"/>
        </w:rPr>
        <w:t>万元，属于</w:t>
      </w:r>
      <w:r>
        <w:rPr>
          <w:rFonts w:ascii="宋体" w:hAnsi="宋体" w:eastAsia="宋体" w:cs="Times New Roman"/>
          <w:sz w:val="24"/>
          <w:szCs w:val="24"/>
          <w:u w:val="single"/>
        </w:rPr>
        <w:t>（</w:t>
      </w:r>
      <w:r>
        <w:rPr>
          <w:rFonts w:hint="eastAsia" w:ascii="宋体" w:hAnsi="宋体" w:eastAsia="宋体" w:cs="Times New Roman"/>
          <w:sz w:val="24"/>
          <w:szCs w:val="24"/>
          <w:u w:val="single"/>
          <w:lang w:eastAsia="zh-CN"/>
        </w:rPr>
        <w:t>中型企业、</w:t>
      </w:r>
      <w:r>
        <w:rPr>
          <w:rFonts w:ascii="宋体" w:hAnsi="宋体" w:eastAsia="宋体" w:cs="Times New Roman"/>
          <w:sz w:val="24"/>
          <w:szCs w:val="24"/>
          <w:u w:val="single"/>
        </w:rPr>
        <w:t>小型企业、微型企业）</w:t>
      </w:r>
      <w:r>
        <w:rPr>
          <w:rFonts w:ascii="宋体" w:hAnsi="宋体" w:eastAsia="宋体" w:cs="Times New Roman"/>
          <w:sz w:val="24"/>
          <w:szCs w:val="24"/>
        </w:rPr>
        <w:t xml:space="preserve">； </w:t>
      </w:r>
    </w:p>
    <w:p>
      <w:pPr>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以上企业，不属于大企业的分支机构，不存在控股股东为大企业的情形，也不存在与大企业的负责人为同一人的情形。</w:t>
      </w:r>
    </w:p>
    <w:p>
      <w:pPr>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本企业对上述声明内容的真实性负责。如有虚假，将依法承担相应责任。 </w:t>
      </w:r>
    </w:p>
    <w:p>
      <w:pPr>
        <w:snapToGrid w:val="0"/>
        <w:spacing w:line="360" w:lineRule="auto"/>
        <w:ind w:firstLine="480" w:firstLineChars="200"/>
        <w:rPr>
          <w:rFonts w:ascii="宋体" w:hAnsi="宋体" w:eastAsia="宋体" w:cs="Times New Roman"/>
          <w:sz w:val="24"/>
          <w:szCs w:val="24"/>
        </w:rPr>
      </w:pPr>
    </w:p>
    <w:p>
      <w:pPr>
        <w:snapToGrid w:val="0"/>
        <w:spacing w:line="360" w:lineRule="auto"/>
        <w:ind w:right="480" w:firstLine="4920" w:firstLineChars="2050"/>
        <w:rPr>
          <w:rFonts w:ascii="宋体" w:hAnsi="宋体" w:eastAsia="宋体" w:cs="Times New Roman"/>
          <w:sz w:val="24"/>
          <w:szCs w:val="24"/>
        </w:rPr>
      </w:pPr>
    </w:p>
    <w:p>
      <w:pPr>
        <w:snapToGrid w:val="0"/>
        <w:spacing w:line="360" w:lineRule="auto"/>
        <w:ind w:right="480" w:firstLine="4920" w:firstLineChars="2050"/>
        <w:rPr>
          <w:rFonts w:ascii="宋体" w:hAnsi="宋体" w:eastAsia="宋体" w:cs="Times New Roman"/>
          <w:sz w:val="24"/>
          <w:szCs w:val="24"/>
        </w:rPr>
      </w:pPr>
      <w:r>
        <w:rPr>
          <w:rFonts w:ascii="宋体" w:hAnsi="宋体" w:eastAsia="宋体" w:cs="Times New Roman"/>
          <w:sz w:val="24"/>
          <w:szCs w:val="24"/>
        </w:rPr>
        <w:t xml:space="preserve">企业名称（盖章）： </w:t>
      </w:r>
    </w:p>
    <w:p>
      <w:pPr>
        <w:snapToGrid w:val="0"/>
        <w:spacing w:line="360" w:lineRule="auto"/>
        <w:ind w:right="480" w:firstLine="4920" w:firstLineChars="2050"/>
        <w:rPr>
          <w:rFonts w:ascii="宋体" w:hAnsi="宋体" w:eastAsia="宋体" w:cs="Times New Roman"/>
          <w:sz w:val="24"/>
          <w:szCs w:val="24"/>
        </w:rPr>
      </w:pPr>
      <w:r>
        <w:rPr>
          <w:rFonts w:ascii="宋体" w:hAnsi="宋体" w:eastAsia="宋体" w:cs="Times New Roman"/>
          <w:sz w:val="24"/>
          <w:szCs w:val="24"/>
        </w:rPr>
        <w:t>日 期：</w:t>
      </w:r>
    </w:p>
    <w:p>
      <w:pPr>
        <w:snapToGrid w:val="0"/>
        <w:spacing w:line="360" w:lineRule="auto"/>
        <w:ind w:right="480" w:firstLine="4920" w:firstLineChars="2050"/>
        <w:rPr>
          <w:rFonts w:ascii="宋体" w:hAnsi="宋体" w:eastAsia="宋体" w:cs="Times New Roman"/>
          <w:sz w:val="24"/>
          <w:szCs w:val="24"/>
        </w:rPr>
      </w:pPr>
    </w:p>
    <w:p>
      <w:pPr>
        <w:snapToGrid w:val="0"/>
        <w:spacing w:line="360" w:lineRule="auto"/>
        <w:ind w:right="480"/>
        <w:rPr>
          <w:rFonts w:ascii="宋体" w:hAnsi="宋体" w:eastAsia="宋体" w:cs="Times New Roman"/>
          <w:sz w:val="24"/>
          <w:szCs w:val="24"/>
        </w:rPr>
      </w:pPr>
    </w:p>
    <w:p>
      <w:pPr>
        <w:snapToGrid w:val="0"/>
        <w:spacing w:line="360" w:lineRule="auto"/>
        <w:ind w:right="480"/>
        <w:rPr>
          <w:rFonts w:ascii="宋体" w:hAnsi="宋体" w:eastAsia="宋体" w:cs="Times New Roman"/>
          <w:sz w:val="24"/>
          <w:szCs w:val="24"/>
        </w:rPr>
      </w:pPr>
    </w:p>
    <w:p>
      <w:pPr>
        <w:snapToGrid w:val="0"/>
        <w:spacing w:line="360" w:lineRule="auto"/>
        <w:ind w:right="480"/>
        <w:rPr>
          <w:rFonts w:ascii="宋体" w:hAnsi="宋体" w:eastAsia="宋体" w:cs="Times New Roman"/>
          <w:sz w:val="24"/>
          <w:szCs w:val="24"/>
        </w:rPr>
      </w:pPr>
    </w:p>
    <w:p>
      <w:pPr>
        <w:snapToGrid w:val="0"/>
        <w:spacing w:line="360" w:lineRule="auto"/>
        <w:ind w:right="480" w:firstLine="480" w:firstLineChars="200"/>
        <w:rPr>
          <w:rFonts w:ascii="宋体" w:hAnsi="宋体" w:eastAsia="宋体" w:cs="Times New Roman"/>
          <w:sz w:val="24"/>
          <w:szCs w:val="24"/>
        </w:rPr>
      </w:pPr>
      <w:r>
        <w:rPr>
          <w:rFonts w:hint="eastAsia" w:ascii="宋体" w:hAnsi="宋体" w:eastAsia="宋体" w:cs="Times New Roman"/>
          <w:sz w:val="24"/>
          <w:szCs w:val="24"/>
        </w:rPr>
        <w:t>填报说明：</w:t>
      </w:r>
    </w:p>
    <w:p>
      <w:pPr>
        <w:snapToGrid w:val="0"/>
        <w:spacing w:line="360" w:lineRule="auto"/>
        <w:ind w:right="480"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从业人员、营业收入、资产总额填报上一年度数据，无上一年度数据的新成立企业可不填报。</w:t>
      </w:r>
    </w:p>
    <w:p>
      <w:pPr>
        <w:snapToGrid w:val="0"/>
        <w:spacing w:line="360" w:lineRule="auto"/>
        <w:ind w:firstLine="480" w:firstLineChars="200"/>
        <w:outlineLvl w:val="9"/>
        <w:rPr>
          <w:rFonts w:ascii="Arial" w:hAnsi="Arial" w:eastAsia="黑体" w:cs="Times New Roman"/>
          <w:b/>
          <w:bCs/>
          <w:sz w:val="32"/>
          <w:szCs w:val="32"/>
        </w:rPr>
      </w:pPr>
      <w:r>
        <w:rPr>
          <w:rFonts w:hint="eastAsia" w:ascii="宋体" w:hAnsi="宋体" w:eastAsia="宋体" w:cs="Times New Roman"/>
          <w:sz w:val="24"/>
          <w:szCs w:val="24"/>
        </w:rPr>
        <w:t>2、请供应商如实填写，所填内容将作为评审的依据。如填写不完整或</w:t>
      </w:r>
      <w:r>
        <w:rPr>
          <w:rFonts w:hint="eastAsia" w:ascii="宋体" w:hAnsi="宋体" w:eastAsia="宋体" w:cs="Times New Roman"/>
          <w:sz w:val="24"/>
          <w:szCs w:val="24"/>
          <w:lang w:val="en-US" w:eastAsia="zh-CN"/>
        </w:rPr>
        <w:t>有误</w:t>
      </w:r>
      <w:r>
        <w:rPr>
          <w:rFonts w:hint="eastAsia" w:ascii="宋体" w:hAnsi="宋体" w:eastAsia="宋体" w:cs="Times New Roman"/>
          <w:sz w:val="24"/>
          <w:szCs w:val="24"/>
        </w:rPr>
        <w:t>，将不享受扶持政策。</w:t>
      </w:r>
      <w:r>
        <w:rPr>
          <w:rFonts w:ascii="Arial" w:hAnsi="Arial" w:eastAsia="黑体" w:cs="Times New Roman"/>
          <w:b/>
          <w:bCs/>
          <w:sz w:val="32"/>
          <w:szCs w:val="32"/>
        </w:rPr>
        <w:br w:type="page"/>
      </w:r>
    </w:p>
    <w:p/>
    <w:p>
      <w:pPr>
        <w:snapToGrid w:val="0"/>
        <w:spacing w:line="360" w:lineRule="auto"/>
        <w:outlineLvl w:val="1"/>
        <w:rPr>
          <w:rFonts w:ascii="Arial" w:hAnsi="Arial" w:eastAsia="黑体" w:cs="Times New Roman"/>
          <w:b/>
          <w:bCs/>
          <w:sz w:val="32"/>
          <w:szCs w:val="32"/>
        </w:rPr>
      </w:pPr>
      <w:r>
        <w:rPr>
          <w:rFonts w:ascii="Arial" w:hAnsi="Arial" w:eastAsia="黑体" w:cs="Times New Roman"/>
          <w:b/>
          <w:bCs/>
          <w:color w:val="000000"/>
          <w:sz w:val="24"/>
          <w:szCs w:val="32"/>
        </w:rPr>
        <w:t>格式</w:t>
      </w:r>
      <w:r>
        <w:rPr>
          <w:rFonts w:hint="eastAsia" w:ascii="Arial" w:hAnsi="Arial" w:eastAsia="黑体" w:cs="Times New Roman"/>
          <w:b/>
          <w:bCs/>
          <w:color w:val="000000"/>
          <w:sz w:val="24"/>
          <w:szCs w:val="32"/>
          <w:lang w:val="en-US" w:eastAsia="zh-CN"/>
        </w:rPr>
        <w:t>3</w:t>
      </w:r>
      <w:r>
        <w:rPr>
          <w:rFonts w:hint="eastAsia" w:ascii="Arial" w:hAnsi="Arial" w:eastAsia="黑体" w:cs="Times New Roman"/>
          <w:b/>
          <w:bCs/>
          <w:color w:val="000000"/>
          <w:sz w:val="24"/>
          <w:szCs w:val="32"/>
        </w:rPr>
        <w:t>、残疾人福利性单位声明函</w:t>
      </w:r>
    </w:p>
    <w:p>
      <w:pPr>
        <w:spacing w:beforeLines="100" w:afterLines="100" w:line="360" w:lineRule="auto"/>
        <w:jc w:val="center"/>
        <w:rPr>
          <w:rFonts w:ascii="黑体" w:hAnsi="黑体" w:eastAsia="黑体" w:cs="宋体"/>
          <w:bCs/>
          <w:sz w:val="36"/>
          <w:szCs w:val="28"/>
        </w:rPr>
      </w:pPr>
      <w:r>
        <w:rPr>
          <w:rFonts w:hint="eastAsia" w:ascii="黑体" w:hAnsi="黑体" w:eastAsia="黑体" w:cs="宋体"/>
          <w:bCs/>
          <w:sz w:val="36"/>
          <w:szCs w:val="28"/>
        </w:rPr>
        <w:t>残疾人福利性单位声明函</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本单位郑重声明，根据《财政部 民政部 中国残疾人联合会关于促进残疾人就业政府采购政策的通知》（财库〔2017〕141号）的规定，本单位为符合条件的残疾人福利性单位，且本单位参加__</w:t>
      </w:r>
      <w:r>
        <w:rPr>
          <w:rFonts w:hint="eastAsia" w:ascii="宋体" w:hAnsi="宋体" w:eastAsia="宋体" w:cs="Times New Roman"/>
          <w:sz w:val="24"/>
          <w:szCs w:val="24"/>
          <w:u w:val="single"/>
        </w:rPr>
        <w:t>连云港市财政局</w:t>
      </w:r>
      <w:r>
        <w:rPr>
          <w:rFonts w:hint="eastAsia" w:ascii="Times New Roman" w:hAnsi="Times New Roman" w:eastAsia="宋体" w:cs="Times New Roman"/>
          <w:sz w:val="24"/>
          <w:szCs w:val="24"/>
        </w:rPr>
        <w:t>__的_</w:t>
      </w:r>
      <w:r>
        <w:rPr>
          <w:rFonts w:hint="eastAsia" w:ascii="宋体" w:hAnsi="宋体" w:eastAsia="宋体" w:cs="Times New Roman"/>
          <w:sz w:val="24"/>
          <w:szCs w:val="24"/>
          <w:u w:val="single"/>
        </w:rPr>
        <w:t>分包一连云港市市本级及海州区、连云区、开发区、徐圩新区、云台山风景名胜区机关、事业单位、团体组织2023--2024年度定点印刷服务（表格、信纸、稿纸等胶印印刷）征集</w:t>
      </w:r>
      <w:r>
        <w:rPr>
          <w:rFonts w:hint="eastAsia" w:ascii="Times New Roman" w:hAnsi="Times New Roman" w:eastAsia="宋体" w:cs="Times New Roman"/>
          <w:sz w:val="24"/>
          <w:szCs w:val="24"/>
        </w:rPr>
        <w:t>__项目采购活动由本单位提供全部服务。</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本单位对上述声明的真实性负责。如有虚假，将依法承担相应责任。</w:t>
      </w:r>
    </w:p>
    <w:p>
      <w:pPr>
        <w:snapToGrid w:val="0"/>
        <w:spacing w:line="360" w:lineRule="auto"/>
        <w:ind w:firstLine="480" w:firstLineChars="200"/>
        <w:rPr>
          <w:rFonts w:ascii="Times New Roman" w:hAnsi="Times New Roman" w:eastAsia="宋体" w:cs="Times New Roman"/>
          <w:sz w:val="24"/>
          <w:szCs w:val="24"/>
        </w:rPr>
      </w:pPr>
    </w:p>
    <w:p>
      <w:pPr>
        <w:snapToGrid w:val="0"/>
        <w:spacing w:line="360" w:lineRule="auto"/>
        <w:ind w:firstLine="480" w:firstLineChars="200"/>
        <w:rPr>
          <w:rFonts w:ascii="Times New Roman" w:hAnsi="Times New Roman" w:eastAsia="宋体" w:cs="Times New Roman"/>
          <w:sz w:val="24"/>
          <w:szCs w:val="24"/>
        </w:rPr>
      </w:pPr>
    </w:p>
    <w:p>
      <w:pPr>
        <w:pStyle w:val="13"/>
        <w:rPr>
          <w:rFonts w:ascii="Times New Roman" w:hAnsi="Times New Roman" w:eastAsia="宋体" w:cs="Times New Roman"/>
          <w:sz w:val="24"/>
          <w:szCs w:val="24"/>
        </w:rPr>
      </w:pPr>
    </w:p>
    <w:p>
      <w:pPr>
        <w:pStyle w:val="13"/>
        <w:rPr>
          <w:rFonts w:ascii="Times New Roman" w:hAnsi="Times New Roman" w:eastAsia="宋体" w:cs="Times New Roman"/>
          <w:sz w:val="24"/>
          <w:szCs w:val="24"/>
        </w:rPr>
      </w:pPr>
    </w:p>
    <w:p>
      <w:pPr>
        <w:pStyle w:val="13"/>
        <w:rPr>
          <w:rFonts w:ascii="Times New Roman" w:hAnsi="Times New Roman" w:eastAsia="宋体" w:cs="Times New Roman"/>
          <w:sz w:val="24"/>
          <w:szCs w:val="24"/>
        </w:rPr>
      </w:pPr>
    </w:p>
    <w:p>
      <w:pPr>
        <w:snapToGrid w:val="0"/>
        <w:spacing w:line="360" w:lineRule="auto"/>
        <w:ind w:right="480" w:firstLine="4560" w:firstLineChars="1900"/>
        <w:rPr>
          <w:rFonts w:ascii="宋体" w:hAnsi="宋体" w:eastAsia="宋体" w:cs="Times New Roman"/>
          <w:sz w:val="24"/>
          <w:szCs w:val="24"/>
        </w:rPr>
      </w:pPr>
      <w:r>
        <w:rPr>
          <w:rFonts w:ascii="宋体" w:hAnsi="宋体" w:eastAsia="宋体" w:cs="Times New Roman"/>
          <w:sz w:val="24"/>
          <w:szCs w:val="24"/>
        </w:rPr>
        <w:t xml:space="preserve">企业名称（盖章）： </w:t>
      </w:r>
    </w:p>
    <w:p>
      <w:pPr>
        <w:spacing w:line="360" w:lineRule="auto"/>
        <w:ind w:firstLine="4560" w:firstLineChars="1900"/>
        <w:jc w:val="left"/>
        <w:rPr>
          <w:rFonts w:ascii="Times New Roman" w:hAnsi="Times New Roman" w:eastAsia="宋体" w:cs="Times New Roman"/>
          <w:sz w:val="24"/>
          <w:szCs w:val="24"/>
        </w:rPr>
      </w:pPr>
      <w:r>
        <w:rPr>
          <w:rFonts w:ascii="宋体" w:hAnsi="宋体" w:eastAsia="宋体" w:cs="Times New Roman"/>
          <w:sz w:val="24"/>
          <w:szCs w:val="24"/>
        </w:rPr>
        <w:t>日 期：</w:t>
      </w:r>
    </w:p>
    <w:p>
      <w:pPr>
        <w:spacing w:line="360" w:lineRule="auto"/>
        <w:ind w:firstLine="480" w:firstLineChars="200"/>
        <w:jc w:val="left"/>
        <w:rPr>
          <w:rFonts w:ascii="Times New Roman" w:hAnsi="Times New Roman" w:eastAsia="宋体" w:cs="Times New Roman"/>
          <w:sz w:val="24"/>
          <w:szCs w:val="24"/>
        </w:rPr>
      </w:pPr>
    </w:p>
    <w:p>
      <w:pPr>
        <w:spacing w:line="360" w:lineRule="auto"/>
        <w:ind w:firstLine="480" w:firstLineChars="200"/>
        <w:jc w:val="left"/>
        <w:rPr>
          <w:rFonts w:ascii="Times New Roman" w:hAnsi="Times New Roman" w:eastAsia="宋体" w:cs="Times New Roman"/>
          <w:sz w:val="24"/>
          <w:szCs w:val="24"/>
        </w:rPr>
      </w:pPr>
    </w:p>
    <w:p>
      <w:pPr>
        <w:spacing w:line="360" w:lineRule="auto"/>
        <w:ind w:firstLine="480" w:firstLineChars="200"/>
        <w:jc w:val="left"/>
        <w:rPr>
          <w:rFonts w:ascii="Times New Roman" w:hAnsi="Times New Roman" w:eastAsia="宋体" w:cs="Times New Roman"/>
          <w:sz w:val="24"/>
          <w:szCs w:val="24"/>
        </w:rPr>
      </w:pPr>
    </w:p>
    <w:p>
      <w:pPr>
        <w:spacing w:line="360" w:lineRule="auto"/>
        <w:ind w:firstLine="480" w:firstLineChars="200"/>
        <w:jc w:val="left"/>
        <w:rPr>
          <w:rFonts w:ascii="Times New Roman" w:hAnsi="Times New Roman" w:eastAsia="宋体" w:cs="Times New Roman"/>
          <w:sz w:val="24"/>
          <w:szCs w:val="24"/>
        </w:rPr>
      </w:pPr>
    </w:p>
    <w:p>
      <w:pPr>
        <w:snapToGrid w:val="0"/>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填报说明：</w:t>
      </w:r>
    </w:p>
    <w:p>
      <w:pPr>
        <w:snapToGrid w:val="0"/>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请供应商如实填写，所填内容将作为评审的依据。</w:t>
      </w:r>
      <w:r>
        <w:rPr>
          <w:rFonts w:hint="eastAsia" w:ascii="宋体" w:hAnsi="宋体" w:eastAsia="宋体" w:cs="Times New Roman"/>
          <w:sz w:val="24"/>
          <w:szCs w:val="24"/>
        </w:rPr>
        <w:t>如填写不完整</w:t>
      </w:r>
      <w:r>
        <w:rPr>
          <w:rFonts w:hint="eastAsia" w:ascii="宋体" w:hAnsi="宋体" w:eastAsia="宋体" w:cs="Times New Roman"/>
          <w:sz w:val="24"/>
          <w:szCs w:val="24"/>
          <w:lang w:val="en-US" w:eastAsia="zh-CN"/>
        </w:rPr>
        <w:t>或有误</w:t>
      </w:r>
      <w:r>
        <w:rPr>
          <w:rFonts w:hint="eastAsia" w:ascii="宋体" w:hAnsi="宋体" w:eastAsia="宋体" w:cs="Times New Roman"/>
          <w:sz w:val="24"/>
          <w:szCs w:val="24"/>
        </w:rPr>
        <w:t>，将不享受扶</w:t>
      </w:r>
      <w:r>
        <w:rPr>
          <w:rFonts w:hint="eastAsia" w:ascii="宋体" w:hAnsi="宋体" w:eastAsia="宋体" w:cs="Times New Roman"/>
          <w:bCs/>
          <w:sz w:val="24"/>
          <w:szCs w:val="24"/>
        </w:rPr>
        <w:t>持政策。</w:t>
      </w:r>
    </w:p>
    <w:p>
      <w:pPr>
        <w:keepNext/>
        <w:keepLines/>
        <w:outlineLvl w:val="1"/>
        <w:rPr>
          <w:rFonts w:ascii="Arial" w:hAnsi="Arial" w:eastAsia="黑体" w:cs="Times New Roman"/>
          <w:b/>
          <w:bCs/>
          <w:color w:val="000000"/>
          <w:sz w:val="24"/>
          <w:szCs w:val="32"/>
        </w:rPr>
      </w:pPr>
      <w:r>
        <w:rPr>
          <w:rFonts w:ascii="Arial" w:hAnsi="Arial" w:eastAsia="黑体" w:cs="Times New Roman"/>
          <w:b/>
          <w:bCs/>
          <w:sz w:val="24"/>
          <w:szCs w:val="32"/>
        </w:rPr>
        <w:br w:type="page"/>
      </w:r>
      <w:r>
        <w:rPr>
          <w:rFonts w:ascii="Arial" w:hAnsi="Arial" w:eastAsia="黑体" w:cs="Times New Roman"/>
          <w:b/>
          <w:bCs/>
          <w:color w:val="000000"/>
          <w:sz w:val="24"/>
          <w:szCs w:val="32"/>
        </w:rPr>
        <w:t>格式</w:t>
      </w:r>
      <w:r>
        <w:rPr>
          <w:rFonts w:hint="eastAsia" w:ascii="Arial" w:hAnsi="Arial" w:eastAsia="黑体" w:cs="Times New Roman"/>
          <w:b/>
          <w:bCs/>
          <w:color w:val="000000"/>
          <w:sz w:val="24"/>
          <w:szCs w:val="32"/>
          <w:lang w:val="en-US" w:eastAsia="zh-CN"/>
        </w:rPr>
        <w:t>4</w:t>
      </w:r>
      <w:r>
        <w:rPr>
          <w:rFonts w:hint="eastAsia" w:ascii="Arial" w:hAnsi="Arial" w:eastAsia="黑体" w:cs="Times New Roman"/>
          <w:b/>
          <w:bCs/>
          <w:color w:val="000000"/>
          <w:sz w:val="24"/>
          <w:szCs w:val="32"/>
        </w:rPr>
        <w:t>、具备履行合同所必需的设备和专业技术能力的声明及证明材料</w:t>
      </w:r>
    </w:p>
    <w:p>
      <w:pPr>
        <w:rPr>
          <w:rFonts w:ascii="Times New Roman" w:hAnsi="Times New Roman" w:eastAsia="宋体" w:cs="Times New Roman"/>
          <w:szCs w:val="24"/>
        </w:rPr>
      </w:pPr>
    </w:p>
    <w:bookmarkEnd w:id="19"/>
    <w:bookmarkEnd w:id="20"/>
    <w:p>
      <w:pPr>
        <w:jc w:val="center"/>
        <w:rPr>
          <w:rFonts w:ascii="Times New Roman" w:hAnsi="Times New Roman" w:eastAsia="宋体" w:cs="Times New Roman"/>
          <w:color w:val="000000"/>
          <w:szCs w:val="24"/>
        </w:rPr>
      </w:pPr>
      <w:r>
        <w:rPr>
          <w:rFonts w:hint="eastAsia" w:ascii="黑体" w:hAnsi="黑体" w:eastAsia="黑体" w:cs="宋体"/>
          <w:bCs/>
          <w:sz w:val="36"/>
          <w:szCs w:val="28"/>
        </w:rPr>
        <w:t>具备履行合同所必需的设备和专业技术能力的声明</w:t>
      </w:r>
    </w:p>
    <w:p>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u w:val="single"/>
        </w:rPr>
        <w:t>（供应商名称）</w:t>
      </w:r>
      <w:r>
        <w:rPr>
          <w:rFonts w:hint="eastAsia" w:ascii="Times New Roman" w:hAnsi="Times New Roman" w:eastAsia="宋体" w:cs="Times New Roman"/>
          <w:color w:val="000000"/>
          <w:sz w:val="24"/>
          <w:szCs w:val="24"/>
        </w:rPr>
        <w:t>郑重声明：我单位具备履行本项采购合同所必需的设备和专业技术能力，为履行本项采购合同我单位具备如下主要设备和主要专业技术能力：</w:t>
      </w:r>
    </w:p>
    <w:p>
      <w:pPr>
        <w:spacing w:line="360" w:lineRule="auto"/>
        <w:ind w:firstLine="643" w:firstLineChars="200"/>
        <w:rPr>
          <w:rFonts w:hint="eastAsia" w:ascii="Times New Roman" w:hAnsi="Times New Roman" w:eastAsia="宋体" w:cs="Times New Roman"/>
          <w:b/>
          <w:bCs/>
          <w:color w:val="FF0000"/>
          <w:sz w:val="32"/>
          <w:szCs w:val="32"/>
        </w:rPr>
      </w:pPr>
      <w:r>
        <w:rPr>
          <w:rFonts w:hint="eastAsia" w:ascii="Times New Roman" w:hAnsi="Times New Roman" w:eastAsia="宋体" w:cs="Times New Roman"/>
          <w:b/>
          <w:bCs/>
          <w:color w:val="FF0000"/>
          <w:sz w:val="32"/>
          <w:szCs w:val="32"/>
        </w:rPr>
        <w:t>主要设备有：</w:t>
      </w:r>
      <w:r>
        <w:rPr>
          <w:rFonts w:hint="eastAsia" w:ascii="Times New Roman" w:hAnsi="Times New Roman" w:eastAsia="宋体" w:cs="Times New Roman"/>
          <w:b/>
          <w:bCs/>
          <w:color w:val="FF0000"/>
          <w:sz w:val="32"/>
          <w:szCs w:val="32"/>
          <w:u w:val="single"/>
          <w:lang w:val="en-US" w:eastAsia="zh-CN"/>
        </w:rPr>
        <w:t xml:space="preserve">     </w:t>
      </w:r>
      <w:r>
        <w:rPr>
          <w:rFonts w:hint="eastAsia" w:ascii="Times New Roman" w:hAnsi="Times New Roman" w:eastAsia="宋体" w:cs="Times New Roman"/>
          <w:b/>
          <w:bCs/>
          <w:color w:val="FF0000"/>
          <w:sz w:val="32"/>
          <w:szCs w:val="32"/>
        </w:rPr>
        <w:t>。</w:t>
      </w:r>
    </w:p>
    <w:p>
      <w:pPr>
        <w:pStyle w:val="2"/>
        <w:rPr>
          <w:rFonts w:hint="default" w:eastAsia="宋体"/>
          <w:b/>
          <w:bCs/>
          <w:color w:val="FF0000"/>
          <w:sz w:val="32"/>
          <w:szCs w:val="32"/>
          <w:lang w:val="en-US" w:eastAsia="zh-CN"/>
        </w:rPr>
      </w:pPr>
      <w:r>
        <w:rPr>
          <w:rFonts w:hint="eastAsia" w:cs="Times New Roman"/>
          <w:b/>
          <w:bCs/>
          <w:color w:val="FF0000"/>
          <w:sz w:val="32"/>
          <w:szCs w:val="32"/>
          <w:lang w:val="en-US" w:eastAsia="zh-CN"/>
        </w:rPr>
        <w:t>证明材料如下：</w:t>
      </w:r>
    </w:p>
    <w:p>
      <w:pPr>
        <w:spacing w:line="360" w:lineRule="auto"/>
        <w:ind w:firstLine="643" w:firstLineChars="200"/>
        <w:rPr>
          <w:rFonts w:hint="eastAsia" w:ascii="Times New Roman" w:hAnsi="Times New Roman" w:eastAsia="宋体" w:cs="Times New Roman"/>
          <w:b/>
          <w:bCs/>
          <w:color w:val="FF0000"/>
          <w:sz w:val="32"/>
          <w:szCs w:val="32"/>
        </w:rPr>
      </w:pPr>
    </w:p>
    <w:p>
      <w:pPr>
        <w:spacing w:line="360" w:lineRule="auto"/>
        <w:ind w:firstLine="643" w:firstLineChars="200"/>
        <w:rPr>
          <w:rFonts w:ascii="Times New Roman" w:hAnsi="Times New Roman" w:eastAsia="宋体" w:cs="Times New Roman"/>
          <w:b/>
          <w:bCs/>
          <w:color w:val="FF0000"/>
          <w:sz w:val="32"/>
          <w:szCs w:val="32"/>
        </w:rPr>
      </w:pPr>
      <w:r>
        <w:rPr>
          <w:rFonts w:hint="eastAsia" w:ascii="Times New Roman" w:hAnsi="Times New Roman" w:eastAsia="宋体" w:cs="Times New Roman"/>
          <w:b/>
          <w:bCs/>
          <w:color w:val="FF0000"/>
          <w:sz w:val="32"/>
          <w:szCs w:val="32"/>
        </w:rPr>
        <w:t>主要专业技术能力有：</w:t>
      </w:r>
      <w:r>
        <w:rPr>
          <w:rFonts w:hint="eastAsia" w:ascii="Times New Roman" w:hAnsi="Times New Roman" w:eastAsia="宋体" w:cs="Times New Roman"/>
          <w:b/>
          <w:bCs/>
          <w:color w:val="FF0000"/>
          <w:sz w:val="32"/>
          <w:szCs w:val="32"/>
          <w:u w:val="single"/>
          <w:lang w:val="en-US" w:eastAsia="zh-CN"/>
        </w:rPr>
        <w:t xml:space="preserve">        </w:t>
      </w:r>
      <w:r>
        <w:rPr>
          <w:rFonts w:hint="eastAsia" w:ascii="Times New Roman" w:hAnsi="Times New Roman" w:eastAsia="宋体" w:cs="Times New Roman"/>
          <w:b/>
          <w:bCs/>
          <w:color w:val="FF0000"/>
          <w:sz w:val="32"/>
          <w:szCs w:val="32"/>
        </w:rPr>
        <w:t>。</w:t>
      </w:r>
    </w:p>
    <w:p>
      <w:pPr>
        <w:spacing w:line="360" w:lineRule="auto"/>
        <w:ind w:firstLine="643" w:firstLineChars="200"/>
        <w:rPr>
          <w:rFonts w:ascii="Times New Roman" w:hAnsi="Times New Roman" w:eastAsia="宋体" w:cs="Times New Roman"/>
          <w:b/>
          <w:bCs/>
          <w:color w:val="FF0000"/>
          <w:sz w:val="32"/>
          <w:szCs w:val="32"/>
        </w:rPr>
      </w:pPr>
      <w:r>
        <w:rPr>
          <w:rFonts w:hint="eastAsia" w:cs="Times New Roman"/>
          <w:b/>
          <w:bCs/>
          <w:color w:val="FF0000"/>
          <w:sz w:val="32"/>
          <w:szCs w:val="32"/>
          <w:lang w:val="en-US" w:eastAsia="zh-CN"/>
        </w:rPr>
        <w:t>证明材料如下：</w:t>
      </w: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声明人（盖章）：</w:t>
      </w:r>
    </w:p>
    <w:p>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日期：  年   月  日</w:t>
      </w:r>
    </w:p>
    <w:p>
      <w:pPr>
        <w:spacing w:line="460" w:lineRule="exact"/>
        <w:ind w:firstLine="422"/>
        <w:rPr>
          <w:rFonts w:ascii="Times New Roman" w:hAnsi="Times New Roman" w:eastAsia="宋体" w:cs="Times New Roman"/>
          <w:b/>
          <w:color w:val="000000"/>
          <w:szCs w:val="24"/>
        </w:rPr>
      </w:pPr>
    </w:p>
    <w:p>
      <w:pPr>
        <w:keepNext/>
        <w:keepLines/>
        <w:outlineLvl w:val="1"/>
        <w:rPr>
          <w:rFonts w:ascii="Arial" w:hAnsi="Arial" w:eastAsia="黑体" w:cs="Times New Roman"/>
          <w:bCs/>
          <w:color w:val="000000"/>
          <w:sz w:val="32"/>
          <w:szCs w:val="32"/>
        </w:rPr>
      </w:pPr>
      <w:r>
        <w:rPr>
          <w:rFonts w:ascii="Arial" w:hAnsi="Arial" w:eastAsia="黑体" w:cs="Times New Roman"/>
          <w:bCs/>
          <w:color w:val="000000"/>
          <w:sz w:val="32"/>
          <w:szCs w:val="32"/>
        </w:rPr>
        <w:br w:type="page"/>
      </w:r>
      <w:r>
        <w:rPr>
          <w:rFonts w:ascii="Arial" w:hAnsi="Arial" w:eastAsia="黑体" w:cs="Times New Roman"/>
          <w:b/>
          <w:bCs/>
          <w:color w:val="000000"/>
          <w:sz w:val="24"/>
          <w:szCs w:val="32"/>
        </w:rPr>
        <w:t>格式</w:t>
      </w:r>
      <w:r>
        <w:rPr>
          <w:rFonts w:hint="eastAsia" w:ascii="Arial" w:hAnsi="Arial" w:eastAsia="黑体" w:cs="Times New Roman"/>
          <w:b/>
          <w:bCs/>
          <w:color w:val="000000"/>
          <w:sz w:val="24"/>
          <w:szCs w:val="32"/>
          <w:lang w:val="en-US" w:eastAsia="zh-CN"/>
        </w:rPr>
        <w:t>5</w:t>
      </w:r>
      <w:r>
        <w:rPr>
          <w:rFonts w:hint="eastAsia" w:ascii="Arial" w:hAnsi="Arial" w:eastAsia="黑体" w:cs="Times New Roman"/>
          <w:b/>
          <w:bCs/>
          <w:color w:val="000000"/>
          <w:sz w:val="24"/>
          <w:szCs w:val="32"/>
        </w:rPr>
        <w:t>、参加政府采购活动前3年内在经营活动中没有重大违法记录的书面声明</w:t>
      </w:r>
    </w:p>
    <w:p>
      <w:pPr>
        <w:spacing w:line="460" w:lineRule="exact"/>
        <w:ind w:firstLine="422"/>
        <w:rPr>
          <w:rFonts w:ascii="Times New Roman" w:hAnsi="Times New Roman" w:eastAsia="宋体" w:cs="Times New Roman"/>
          <w:b/>
          <w:color w:val="000000"/>
          <w:szCs w:val="24"/>
        </w:rPr>
      </w:pPr>
    </w:p>
    <w:p>
      <w:pPr>
        <w:jc w:val="center"/>
        <w:rPr>
          <w:rFonts w:ascii="黑体" w:hAnsi="黑体" w:eastAsia="黑体" w:cs="宋体"/>
          <w:bCs/>
          <w:sz w:val="36"/>
          <w:szCs w:val="28"/>
        </w:rPr>
      </w:pPr>
      <w:r>
        <w:rPr>
          <w:rFonts w:hint="eastAsia" w:ascii="黑体" w:hAnsi="黑体" w:eastAsia="黑体" w:cs="宋体"/>
          <w:bCs/>
          <w:sz w:val="36"/>
          <w:szCs w:val="28"/>
        </w:rPr>
        <w:t>声  明</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我公司郑重声明：参加本次政府采购活动前 3 年内，我公司在经营活动中没有因违法经营受到刑事处罚或者责令停产停业、吊销许可证或者执照、较大数额罚款等行政处罚。</w:t>
      </w:r>
    </w:p>
    <w:p>
      <w:pPr>
        <w:spacing w:line="360" w:lineRule="auto"/>
        <w:ind w:firstLine="480" w:firstLineChars="200"/>
        <w:rPr>
          <w:rFonts w:ascii="宋体" w:hAnsi="宋体" w:eastAsia="宋体" w:cs="Times New Roman"/>
          <w:bCs/>
          <w:color w:val="000000"/>
          <w:sz w:val="24"/>
          <w:szCs w:val="24"/>
        </w:rPr>
      </w:pP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供应商（盖章）：</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法定代表人或委托代理人（签字或盖章）：</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日期：    年     月     日</w:t>
      </w:r>
    </w:p>
    <w:p>
      <w:pPr>
        <w:keepNext/>
        <w:keepLines/>
        <w:outlineLvl w:val="1"/>
        <w:rPr>
          <w:rFonts w:ascii="Arial" w:hAnsi="Arial" w:eastAsia="宋体" w:cs="Times New Roman"/>
          <w:b/>
          <w:bCs/>
          <w:sz w:val="32"/>
          <w:szCs w:val="32"/>
        </w:rPr>
      </w:pPr>
      <w:r>
        <w:rPr>
          <w:rFonts w:ascii="宋体" w:hAnsi="宋体" w:eastAsia="黑体" w:cs="Times New Roman"/>
          <w:b/>
          <w:bCs/>
          <w:color w:val="000000"/>
          <w:sz w:val="24"/>
          <w:szCs w:val="32"/>
        </w:rPr>
        <w:br w:type="page"/>
      </w:r>
      <w:r>
        <w:rPr>
          <w:rFonts w:hint="eastAsia" w:ascii="Arial" w:hAnsi="Arial" w:eastAsia="黑体" w:cs="Times New Roman"/>
          <w:b/>
          <w:bCs/>
          <w:color w:val="000000"/>
          <w:sz w:val="24"/>
          <w:szCs w:val="32"/>
        </w:rPr>
        <w:t>格式</w:t>
      </w:r>
      <w:r>
        <w:rPr>
          <w:rFonts w:hint="eastAsia" w:ascii="Arial" w:hAnsi="Arial" w:eastAsia="黑体" w:cs="Times New Roman"/>
          <w:b/>
          <w:bCs/>
          <w:color w:val="000000"/>
          <w:sz w:val="24"/>
          <w:szCs w:val="32"/>
          <w:lang w:val="en-US" w:eastAsia="zh-CN"/>
        </w:rPr>
        <w:t>6</w:t>
      </w:r>
      <w:r>
        <w:rPr>
          <w:rFonts w:hint="eastAsia" w:ascii="Arial" w:hAnsi="Arial" w:eastAsia="黑体" w:cs="Times New Roman"/>
          <w:b/>
          <w:bCs/>
          <w:color w:val="000000"/>
          <w:sz w:val="24"/>
          <w:szCs w:val="32"/>
        </w:rPr>
        <w:t>、法定代表人授权委托书</w:t>
      </w:r>
    </w:p>
    <w:p>
      <w:pPr>
        <w:ind w:firstLine="720"/>
        <w:jc w:val="center"/>
        <w:rPr>
          <w:rFonts w:ascii="黑体" w:hAnsi="黑体" w:eastAsia="黑体" w:cs="宋体"/>
          <w:bCs/>
          <w:sz w:val="36"/>
          <w:szCs w:val="28"/>
        </w:rPr>
      </w:pPr>
    </w:p>
    <w:p>
      <w:pPr>
        <w:ind w:firstLine="720"/>
        <w:jc w:val="center"/>
        <w:rPr>
          <w:rFonts w:ascii="黑体" w:hAnsi="黑体" w:eastAsia="黑体" w:cs="宋体"/>
          <w:bCs/>
          <w:sz w:val="36"/>
          <w:szCs w:val="28"/>
        </w:rPr>
      </w:pPr>
      <w:r>
        <w:rPr>
          <w:rFonts w:hint="eastAsia" w:ascii="黑体" w:hAnsi="黑体" w:eastAsia="黑体" w:cs="宋体"/>
          <w:bCs/>
          <w:sz w:val="36"/>
          <w:szCs w:val="28"/>
        </w:rPr>
        <w:t>法定代表人授权委托书</w:t>
      </w:r>
    </w:p>
    <w:p>
      <w:pPr>
        <w:spacing w:line="360" w:lineRule="auto"/>
        <w:rPr>
          <w:rFonts w:ascii="宋体" w:hAnsi="宋体" w:eastAsia="宋体" w:cs="Times New Roman"/>
          <w:b/>
          <w:bCs/>
          <w:sz w:val="24"/>
          <w:szCs w:val="24"/>
        </w:rPr>
      </w:pPr>
      <w:r>
        <w:rPr>
          <w:rFonts w:hint="eastAsia" w:ascii="宋体" w:hAnsi="宋体" w:eastAsia="宋体" w:cs="Times New Roman"/>
          <w:sz w:val="24"/>
          <w:szCs w:val="24"/>
        </w:rPr>
        <w:t>连云港市财政局：</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本授权书声明：注册于</w:t>
      </w:r>
      <w:r>
        <w:rPr>
          <w:rFonts w:hint="eastAsia" w:ascii="宋体" w:hAnsi="宋体" w:eastAsia="宋体" w:cs="Times New Roman"/>
          <w:sz w:val="24"/>
          <w:szCs w:val="24"/>
          <w:u w:val="single"/>
        </w:rPr>
        <w:t xml:space="preserve">  （委托单位全称） </w:t>
      </w:r>
      <w:r>
        <w:rPr>
          <w:rFonts w:hint="eastAsia" w:ascii="宋体" w:hAnsi="宋体" w:eastAsia="宋体" w:cs="Times New Roman"/>
          <w:sz w:val="24"/>
          <w:szCs w:val="24"/>
        </w:rPr>
        <w:t>的法定代表人代表本公司授权</w:t>
      </w:r>
      <w:r>
        <w:rPr>
          <w:rFonts w:hint="eastAsia" w:ascii="宋体" w:hAnsi="宋体" w:eastAsia="宋体" w:cs="Times New Roman"/>
          <w:sz w:val="24"/>
          <w:szCs w:val="24"/>
          <w:u w:val="single"/>
        </w:rPr>
        <w:t>（姓名和职务）</w:t>
      </w:r>
      <w:r>
        <w:rPr>
          <w:rFonts w:hint="eastAsia" w:ascii="宋体" w:hAnsi="宋体" w:eastAsia="宋体" w:cs="Times New Roman"/>
          <w:sz w:val="24"/>
          <w:szCs w:val="24"/>
        </w:rPr>
        <w:t>为本公司合法代理人，就贵方组织的有关</w:t>
      </w:r>
      <w:r>
        <w:rPr>
          <w:rFonts w:hint="eastAsia" w:ascii="宋体" w:hAnsi="宋体" w:eastAsia="宋体" w:cs="Times New Roman"/>
          <w:sz w:val="24"/>
          <w:szCs w:val="24"/>
          <w:u w:val="single"/>
        </w:rPr>
        <w:t>【标段名称】</w:t>
      </w:r>
      <w:r>
        <w:rPr>
          <w:rFonts w:hint="eastAsia" w:ascii="宋体" w:hAnsi="宋体" w:eastAsia="宋体" w:cs="Times New Roman"/>
          <w:sz w:val="24"/>
          <w:szCs w:val="24"/>
        </w:rPr>
        <w:t>项目（标段编号：</w:t>
      </w:r>
      <w:r>
        <w:rPr>
          <w:rFonts w:hint="eastAsia" w:ascii="宋体" w:hAnsi="宋体" w:eastAsia="宋体" w:cs="Times New Roman"/>
          <w:sz w:val="24"/>
          <w:szCs w:val="24"/>
          <w:u w:val="single"/>
        </w:rPr>
        <w:t>【标段编号】</w:t>
      </w:r>
      <w:r>
        <w:rPr>
          <w:rFonts w:hint="eastAsia" w:ascii="宋体" w:hAnsi="宋体" w:eastAsia="宋体" w:cs="Times New Roman"/>
          <w:sz w:val="24"/>
          <w:szCs w:val="24"/>
        </w:rPr>
        <w:t>）的框架协议采购及合同签订、执行、完成，以本单位名义处理一切与之有关的事务。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本授权书于年月日签字（或盖章）生效，特此声明。</w:t>
      </w:r>
    </w:p>
    <w:p>
      <w:pPr>
        <w:spacing w:line="360" w:lineRule="auto"/>
        <w:ind w:firstLine="480" w:firstLineChars="200"/>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委托单位（盖章）：                      法定代表人（签字或盖章）：</w:t>
      </w:r>
    </w:p>
    <w:p>
      <w:pPr>
        <w:spacing w:line="360" w:lineRule="auto"/>
        <w:ind w:firstLine="480" w:firstLineChars="200"/>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签发日期：年月日</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附法定代表人与委托代理人身份证明正反面电子件。</w:t>
      </w:r>
    </w:p>
    <w:p>
      <w:pPr>
        <w:spacing w:line="360" w:lineRule="auto"/>
        <w:ind w:firstLine="480" w:firstLineChars="200"/>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说明：</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1．委托书内容填写应当明确、文字工整清楚，涂改无效。</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2．委托书不得转借、转让、买卖。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3．委托代理人根据授权范围，以委托单位的名义签订合同，并将此委托书提交给采购单位作为合同附件。</w:t>
      </w:r>
    </w:p>
    <w:p>
      <w:pPr>
        <w:keepNext/>
        <w:keepLines/>
        <w:outlineLvl w:val="1"/>
        <w:rPr>
          <w:rFonts w:ascii="Arial" w:hAnsi="Arial" w:eastAsia="黑体" w:cs="Times New Roman"/>
          <w:color w:val="000000"/>
          <w:sz w:val="32"/>
          <w:szCs w:val="21"/>
        </w:rPr>
      </w:pPr>
      <w:r>
        <w:rPr>
          <w:rFonts w:ascii="宋体" w:hAnsi="宋体" w:eastAsia="黑体" w:cs="Times New Roman"/>
          <w:b/>
          <w:bCs/>
          <w:color w:val="000000"/>
          <w:sz w:val="24"/>
          <w:szCs w:val="32"/>
        </w:rPr>
        <w:br w:type="page"/>
      </w:r>
      <w:r>
        <w:rPr>
          <w:rFonts w:hint="eastAsia" w:ascii="Arial" w:hAnsi="Arial" w:eastAsia="黑体" w:cs="Times New Roman"/>
          <w:b/>
          <w:bCs/>
          <w:color w:val="000000"/>
          <w:sz w:val="24"/>
          <w:szCs w:val="32"/>
        </w:rPr>
        <w:t>格式</w:t>
      </w:r>
      <w:r>
        <w:rPr>
          <w:rFonts w:hint="eastAsia" w:ascii="Arial" w:hAnsi="Arial" w:eastAsia="黑体" w:cs="Times New Roman"/>
          <w:b/>
          <w:bCs/>
          <w:color w:val="000000"/>
          <w:sz w:val="24"/>
          <w:szCs w:val="32"/>
          <w:lang w:val="en-US" w:eastAsia="zh-CN"/>
        </w:rPr>
        <w:t>7</w:t>
      </w:r>
      <w:r>
        <w:rPr>
          <w:rFonts w:hint="eastAsia" w:ascii="Arial" w:hAnsi="Arial" w:eastAsia="黑体" w:cs="Times New Roman"/>
          <w:b/>
          <w:bCs/>
          <w:color w:val="000000"/>
          <w:sz w:val="24"/>
          <w:szCs w:val="32"/>
        </w:rPr>
        <w:t>、商务条款偏离表</w:t>
      </w:r>
    </w:p>
    <w:p>
      <w:pPr>
        <w:jc w:val="center"/>
        <w:rPr>
          <w:rFonts w:ascii="黑体" w:hAnsi="黑体" w:eastAsia="黑体" w:cs="宋体"/>
          <w:bCs/>
          <w:sz w:val="36"/>
          <w:szCs w:val="28"/>
        </w:rPr>
      </w:pPr>
      <w:r>
        <w:rPr>
          <w:rFonts w:hint="eastAsia" w:ascii="黑体" w:hAnsi="黑体" w:eastAsia="黑体" w:cs="宋体"/>
          <w:bCs/>
          <w:sz w:val="36"/>
          <w:szCs w:val="28"/>
        </w:rPr>
        <w:t>商务条款偏离表</w:t>
      </w:r>
    </w:p>
    <w:p>
      <w:pPr>
        <w:spacing w:line="360" w:lineRule="auto"/>
        <w:ind w:firstLine="480" w:firstLineChars="200"/>
        <w:rPr>
          <w:rFonts w:ascii="宋体" w:hAnsi="宋体" w:eastAsia="宋体" w:cs="Times New Roman"/>
          <w:b/>
          <w:bCs/>
          <w:color w:val="000000"/>
          <w:sz w:val="24"/>
          <w:szCs w:val="24"/>
        </w:rPr>
      </w:pPr>
      <w:r>
        <w:rPr>
          <w:rFonts w:hint="eastAsia" w:ascii="宋体" w:hAnsi="宋体" w:eastAsia="宋体" w:cs="Times New Roman"/>
          <w:color w:val="000000"/>
          <w:sz w:val="24"/>
          <w:szCs w:val="24"/>
        </w:rPr>
        <w:t>请逐条对应征集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“项目需求”等内容要求的商务条件，填写该表。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602"/>
        <w:gridCol w:w="2746"/>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0" w:type="dxa"/>
            <w:vAlign w:val="center"/>
          </w:tcPr>
          <w:p>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项号</w:t>
            </w:r>
          </w:p>
        </w:tc>
        <w:tc>
          <w:tcPr>
            <w:tcW w:w="2602" w:type="dxa"/>
            <w:vAlign w:val="center"/>
          </w:tcPr>
          <w:p>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征集文件的商务条款</w:t>
            </w:r>
          </w:p>
        </w:tc>
        <w:tc>
          <w:tcPr>
            <w:tcW w:w="2746" w:type="dxa"/>
            <w:vAlign w:val="center"/>
          </w:tcPr>
          <w:p>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响应文件的商务条款</w:t>
            </w:r>
          </w:p>
        </w:tc>
        <w:tc>
          <w:tcPr>
            <w:tcW w:w="2293" w:type="dxa"/>
            <w:vAlign w:val="center"/>
          </w:tcPr>
          <w:p>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0" w:type="dxa"/>
          </w:tcPr>
          <w:p>
            <w:pPr>
              <w:spacing w:line="360" w:lineRule="auto"/>
              <w:ind w:firstLine="480" w:firstLineChars="200"/>
              <w:jc w:val="center"/>
              <w:rPr>
                <w:rFonts w:ascii="宋体" w:hAnsi="宋体" w:eastAsia="宋体" w:cs="Times New Roman"/>
                <w:color w:val="000000"/>
                <w:sz w:val="24"/>
                <w:szCs w:val="24"/>
              </w:rPr>
            </w:pPr>
          </w:p>
        </w:tc>
        <w:tc>
          <w:tcPr>
            <w:tcW w:w="2602" w:type="dxa"/>
          </w:tcPr>
          <w:p>
            <w:pPr>
              <w:spacing w:line="360" w:lineRule="auto"/>
              <w:ind w:firstLine="480" w:firstLineChars="200"/>
              <w:jc w:val="center"/>
              <w:rPr>
                <w:rFonts w:ascii="宋体" w:hAnsi="宋体" w:eastAsia="宋体" w:cs="Times New Roman"/>
                <w:color w:val="000000"/>
                <w:sz w:val="24"/>
                <w:szCs w:val="24"/>
              </w:rPr>
            </w:pPr>
          </w:p>
        </w:tc>
        <w:tc>
          <w:tcPr>
            <w:tcW w:w="2746" w:type="dxa"/>
          </w:tcPr>
          <w:p>
            <w:pPr>
              <w:spacing w:line="360" w:lineRule="auto"/>
              <w:ind w:firstLine="480" w:firstLineChars="200"/>
              <w:jc w:val="center"/>
              <w:rPr>
                <w:rFonts w:ascii="宋体" w:hAnsi="宋体" w:eastAsia="宋体" w:cs="Times New Roman"/>
                <w:color w:val="000000"/>
                <w:sz w:val="24"/>
                <w:szCs w:val="24"/>
              </w:rPr>
            </w:pPr>
          </w:p>
        </w:tc>
        <w:tc>
          <w:tcPr>
            <w:tcW w:w="2293" w:type="dxa"/>
          </w:tcPr>
          <w:p>
            <w:pPr>
              <w:spacing w:line="360" w:lineRule="auto"/>
              <w:ind w:firstLine="480" w:firstLineChars="20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0" w:type="dxa"/>
          </w:tcPr>
          <w:p>
            <w:pPr>
              <w:spacing w:line="360" w:lineRule="auto"/>
              <w:ind w:firstLine="480" w:firstLineChars="200"/>
              <w:jc w:val="center"/>
              <w:rPr>
                <w:rFonts w:ascii="宋体" w:hAnsi="宋体" w:eastAsia="宋体" w:cs="Times New Roman"/>
                <w:color w:val="000000"/>
                <w:sz w:val="24"/>
                <w:szCs w:val="24"/>
              </w:rPr>
            </w:pPr>
          </w:p>
        </w:tc>
        <w:tc>
          <w:tcPr>
            <w:tcW w:w="2602" w:type="dxa"/>
          </w:tcPr>
          <w:p>
            <w:pPr>
              <w:spacing w:line="360" w:lineRule="auto"/>
              <w:ind w:firstLine="480" w:firstLineChars="200"/>
              <w:jc w:val="center"/>
              <w:rPr>
                <w:rFonts w:ascii="宋体" w:hAnsi="宋体" w:eastAsia="宋体" w:cs="Times New Roman"/>
                <w:color w:val="000000"/>
                <w:sz w:val="24"/>
                <w:szCs w:val="24"/>
              </w:rPr>
            </w:pPr>
          </w:p>
        </w:tc>
        <w:tc>
          <w:tcPr>
            <w:tcW w:w="2746" w:type="dxa"/>
          </w:tcPr>
          <w:p>
            <w:pPr>
              <w:spacing w:line="360" w:lineRule="auto"/>
              <w:ind w:firstLine="480" w:firstLineChars="200"/>
              <w:jc w:val="center"/>
              <w:rPr>
                <w:rFonts w:ascii="宋体" w:hAnsi="宋体" w:eastAsia="宋体" w:cs="Times New Roman"/>
                <w:color w:val="000000"/>
                <w:sz w:val="24"/>
                <w:szCs w:val="24"/>
              </w:rPr>
            </w:pPr>
          </w:p>
        </w:tc>
        <w:tc>
          <w:tcPr>
            <w:tcW w:w="2293" w:type="dxa"/>
          </w:tcPr>
          <w:p>
            <w:pPr>
              <w:spacing w:line="360" w:lineRule="auto"/>
              <w:ind w:firstLine="480" w:firstLineChars="20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0" w:type="dxa"/>
          </w:tcPr>
          <w:p>
            <w:pPr>
              <w:spacing w:line="360" w:lineRule="auto"/>
              <w:ind w:firstLine="480" w:firstLineChars="200"/>
              <w:jc w:val="center"/>
              <w:rPr>
                <w:rFonts w:ascii="宋体" w:hAnsi="宋体" w:eastAsia="宋体" w:cs="Times New Roman"/>
                <w:color w:val="000000"/>
                <w:sz w:val="24"/>
                <w:szCs w:val="24"/>
              </w:rPr>
            </w:pPr>
          </w:p>
        </w:tc>
        <w:tc>
          <w:tcPr>
            <w:tcW w:w="2602" w:type="dxa"/>
          </w:tcPr>
          <w:p>
            <w:pPr>
              <w:spacing w:line="360" w:lineRule="auto"/>
              <w:ind w:firstLine="480" w:firstLineChars="200"/>
              <w:jc w:val="center"/>
              <w:rPr>
                <w:rFonts w:ascii="宋体" w:hAnsi="宋体" w:eastAsia="宋体" w:cs="Times New Roman"/>
                <w:color w:val="000000"/>
                <w:sz w:val="24"/>
                <w:szCs w:val="24"/>
              </w:rPr>
            </w:pPr>
          </w:p>
        </w:tc>
        <w:tc>
          <w:tcPr>
            <w:tcW w:w="2746" w:type="dxa"/>
          </w:tcPr>
          <w:p>
            <w:pPr>
              <w:spacing w:line="360" w:lineRule="auto"/>
              <w:ind w:firstLine="480" w:firstLineChars="200"/>
              <w:jc w:val="center"/>
              <w:rPr>
                <w:rFonts w:ascii="宋体" w:hAnsi="宋体" w:eastAsia="宋体" w:cs="Times New Roman"/>
                <w:color w:val="000000"/>
                <w:sz w:val="24"/>
                <w:szCs w:val="24"/>
              </w:rPr>
            </w:pPr>
          </w:p>
        </w:tc>
        <w:tc>
          <w:tcPr>
            <w:tcW w:w="2293" w:type="dxa"/>
          </w:tcPr>
          <w:p>
            <w:pPr>
              <w:spacing w:line="360" w:lineRule="auto"/>
              <w:ind w:firstLine="480" w:firstLineChars="20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0" w:type="dxa"/>
          </w:tcPr>
          <w:p>
            <w:pPr>
              <w:spacing w:line="360" w:lineRule="auto"/>
              <w:ind w:firstLine="480" w:firstLineChars="200"/>
              <w:jc w:val="center"/>
              <w:rPr>
                <w:rFonts w:ascii="宋体" w:hAnsi="宋体" w:eastAsia="宋体" w:cs="Times New Roman"/>
                <w:color w:val="000000"/>
                <w:sz w:val="24"/>
                <w:szCs w:val="24"/>
              </w:rPr>
            </w:pPr>
          </w:p>
        </w:tc>
        <w:tc>
          <w:tcPr>
            <w:tcW w:w="2602" w:type="dxa"/>
          </w:tcPr>
          <w:p>
            <w:pPr>
              <w:spacing w:line="360" w:lineRule="auto"/>
              <w:ind w:firstLine="480" w:firstLineChars="200"/>
              <w:jc w:val="center"/>
              <w:rPr>
                <w:rFonts w:ascii="宋体" w:hAnsi="宋体" w:eastAsia="宋体" w:cs="Times New Roman"/>
                <w:color w:val="000000"/>
                <w:sz w:val="24"/>
                <w:szCs w:val="24"/>
              </w:rPr>
            </w:pPr>
          </w:p>
        </w:tc>
        <w:tc>
          <w:tcPr>
            <w:tcW w:w="2746" w:type="dxa"/>
          </w:tcPr>
          <w:p>
            <w:pPr>
              <w:spacing w:line="360" w:lineRule="auto"/>
              <w:ind w:firstLine="480" w:firstLineChars="200"/>
              <w:jc w:val="center"/>
              <w:rPr>
                <w:rFonts w:ascii="宋体" w:hAnsi="宋体" w:eastAsia="宋体" w:cs="Times New Roman"/>
                <w:color w:val="000000"/>
                <w:sz w:val="24"/>
                <w:szCs w:val="24"/>
              </w:rPr>
            </w:pPr>
          </w:p>
        </w:tc>
        <w:tc>
          <w:tcPr>
            <w:tcW w:w="2293" w:type="dxa"/>
          </w:tcPr>
          <w:p>
            <w:pPr>
              <w:spacing w:line="360" w:lineRule="auto"/>
              <w:ind w:firstLine="480" w:firstLineChars="20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0" w:type="dxa"/>
          </w:tcPr>
          <w:p>
            <w:pPr>
              <w:spacing w:line="360" w:lineRule="auto"/>
              <w:ind w:firstLine="480" w:firstLineChars="200"/>
              <w:jc w:val="center"/>
              <w:rPr>
                <w:rFonts w:ascii="宋体" w:hAnsi="宋体" w:eastAsia="宋体" w:cs="Times New Roman"/>
                <w:color w:val="000000"/>
                <w:sz w:val="24"/>
                <w:szCs w:val="24"/>
              </w:rPr>
            </w:pPr>
          </w:p>
        </w:tc>
        <w:tc>
          <w:tcPr>
            <w:tcW w:w="2602" w:type="dxa"/>
          </w:tcPr>
          <w:p>
            <w:pPr>
              <w:spacing w:line="360" w:lineRule="auto"/>
              <w:ind w:firstLine="480" w:firstLineChars="200"/>
              <w:jc w:val="center"/>
              <w:rPr>
                <w:rFonts w:ascii="宋体" w:hAnsi="宋体" w:eastAsia="宋体" w:cs="Times New Roman"/>
                <w:color w:val="000000"/>
                <w:sz w:val="24"/>
                <w:szCs w:val="24"/>
              </w:rPr>
            </w:pPr>
          </w:p>
        </w:tc>
        <w:tc>
          <w:tcPr>
            <w:tcW w:w="2746" w:type="dxa"/>
          </w:tcPr>
          <w:p>
            <w:pPr>
              <w:spacing w:line="360" w:lineRule="auto"/>
              <w:ind w:firstLine="480" w:firstLineChars="200"/>
              <w:jc w:val="center"/>
              <w:rPr>
                <w:rFonts w:ascii="宋体" w:hAnsi="宋体" w:eastAsia="宋体" w:cs="Times New Roman"/>
                <w:color w:val="000000"/>
                <w:sz w:val="24"/>
                <w:szCs w:val="24"/>
              </w:rPr>
            </w:pPr>
          </w:p>
        </w:tc>
        <w:tc>
          <w:tcPr>
            <w:tcW w:w="2293" w:type="dxa"/>
          </w:tcPr>
          <w:p>
            <w:pPr>
              <w:spacing w:line="360" w:lineRule="auto"/>
              <w:ind w:firstLine="480" w:firstLineChars="20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0" w:type="dxa"/>
          </w:tcPr>
          <w:p>
            <w:pPr>
              <w:spacing w:line="360" w:lineRule="auto"/>
              <w:ind w:firstLine="480" w:firstLineChars="200"/>
              <w:jc w:val="center"/>
              <w:rPr>
                <w:rFonts w:ascii="宋体" w:hAnsi="宋体" w:eastAsia="宋体" w:cs="Times New Roman"/>
                <w:color w:val="000000"/>
                <w:sz w:val="24"/>
                <w:szCs w:val="24"/>
              </w:rPr>
            </w:pPr>
          </w:p>
        </w:tc>
        <w:tc>
          <w:tcPr>
            <w:tcW w:w="2602" w:type="dxa"/>
          </w:tcPr>
          <w:p>
            <w:pPr>
              <w:spacing w:line="360" w:lineRule="auto"/>
              <w:ind w:firstLine="480" w:firstLineChars="200"/>
              <w:jc w:val="center"/>
              <w:rPr>
                <w:rFonts w:ascii="宋体" w:hAnsi="宋体" w:eastAsia="宋体" w:cs="Times New Roman"/>
                <w:color w:val="000000"/>
                <w:sz w:val="24"/>
                <w:szCs w:val="24"/>
              </w:rPr>
            </w:pPr>
          </w:p>
        </w:tc>
        <w:tc>
          <w:tcPr>
            <w:tcW w:w="2746" w:type="dxa"/>
          </w:tcPr>
          <w:p>
            <w:pPr>
              <w:spacing w:line="360" w:lineRule="auto"/>
              <w:ind w:firstLine="480" w:firstLineChars="200"/>
              <w:jc w:val="center"/>
              <w:rPr>
                <w:rFonts w:ascii="宋体" w:hAnsi="宋体" w:eastAsia="宋体" w:cs="Times New Roman"/>
                <w:color w:val="000000"/>
                <w:sz w:val="24"/>
                <w:szCs w:val="24"/>
              </w:rPr>
            </w:pPr>
          </w:p>
        </w:tc>
        <w:tc>
          <w:tcPr>
            <w:tcW w:w="2293" w:type="dxa"/>
          </w:tcPr>
          <w:p>
            <w:pPr>
              <w:spacing w:line="360" w:lineRule="auto"/>
              <w:ind w:firstLine="480" w:firstLineChars="20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0" w:type="dxa"/>
          </w:tcPr>
          <w:p>
            <w:pPr>
              <w:spacing w:line="360" w:lineRule="auto"/>
              <w:ind w:firstLine="480" w:firstLineChars="200"/>
              <w:jc w:val="center"/>
              <w:rPr>
                <w:rFonts w:ascii="宋体" w:hAnsi="宋体" w:eastAsia="宋体" w:cs="Times New Roman"/>
                <w:color w:val="000000"/>
                <w:sz w:val="24"/>
                <w:szCs w:val="24"/>
              </w:rPr>
            </w:pPr>
          </w:p>
        </w:tc>
        <w:tc>
          <w:tcPr>
            <w:tcW w:w="2602" w:type="dxa"/>
          </w:tcPr>
          <w:p>
            <w:pPr>
              <w:spacing w:line="360" w:lineRule="auto"/>
              <w:ind w:firstLine="480" w:firstLineChars="200"/>
              <w:jc w:val="center"/>
              <w:rPr>
                <w:rFonts w:ascii="宋体" w:hAnsi="宋体" w:eastAsia="宋体" w:cs="Times New Roman"/>
                <w:color w:val="000000"/>
                <w:sz w:val="24"/>
                <w:szCs w:val="24"/>
              </w:rPr>
            </w:pPr>
          </w:p>
        </w:tc>
        <w:tc>
          <w:tcPr>
            <w:tcW w:w="2746" w:type="dxa"/>
          </w:tcPr>
          <w:p>
            <w:pPr>
              <w:spacing w:line="360" w:lineRule="auto"/>
              <w:ind w:firstLine="480" w:firstLineChars="200"/>
              <w:jc w:val="center"/>
              <w:rPr>
                <w:rFonts w:ascii="宋体" w:hAnsi="宋体" w:eastAsia="宋体" w:cs="Times New Roman"/>
                <w:color w:val="000000"/>
                <w:sz w:val="24"/>
                <w:szCs w:val="24"/>
              </w:rPr>
            </w:pPr>
          </w:p>
        </w:tc>
        <w:tc>
          <w:tcPr>
            <w:tcW w:w="2293" w:type="dxa"/>
          </w:tcPr>
          <w:p>
            <w:pPr>
              <w:spacing w:line="360" w:lineRule="auto"/>
              <w:ind w:firstLine="480" w:firstLineChars="20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0" w:type="dxa"/>
          </w:tcPr>
          <w:p>
            <w:pPr>
              <w:spacing w:line="360" w:lineRule="auto"/>
              <w:ind w:firstLine="480" w:firstLineChars="200"/>
              <w:jc w:val="center"/>
              <w:rPr>
                <w:rFonts w:ascii="宋体" w:hAnsi="宋体" w:eastAsia="宋体" w:cs="Times New Roman"/>
                <w:color w:val="000000"/>
                <w:sz w:val="24"/>
                <w:szCs w:val="24"/>
              </w:rPr>
            </w:pPr>
          </w:p>
        </w:tc>
        <w:tc>
          <w:tcPr>
            <w:tcW w:w="2602" w:type="dxa"/>
          </w:tcPr>
          <w:p>
            <w:pPr>
              <w:spacing w:line="360" w:lineRule="auto"/>
              <w:ind w:firstLine="480" w:firstLineChars="200"/>
              <w:jc w:val="center"/>
              <w:rPr>
                <w:rFonts w:ascii="宋体" w:hAnsi="宋体" w:eastAsia="宋体" w:cs="Times New Roman"/>
                <w:color w:val="000000"/>
                <w:sz w:val="24"/>
                <w:szCs w:val="24"/>
              </w:rPr>
            </w:pPr>
          </w:p>
        </w:tc>
        <w:tc>
          <w:tcPr>
            <w:tcW w:w="2746" w:type="dxa"/>
          </w:tcPr>
          <w:p>
            <w:pPr>
              <w:spacing w:line="360" w:lineRule="auto"/>
              <w:ind w:firstLine="480" w:firstLineChars="200"/>
              <w:jc w:val="center"/>
              <w:rPr>
                <w:rFonts w:ascii="宋体" w:hAnsi="宋体" w:eastAsia="宋体" w:cs="Times New Roman"/>
                <w:color w:val="000000"/>
                <w:sz w:val="24"/>
                <w:szCs w:val="24"/>
              </w:rPr>
            </w:pPr>
          </w:p>
        </w:tc>
        <w:tc>
          <w:tcPr>
            <w:tcW w:w="2293" w:type="dxa"/>
          </w:tcPr>
          <w:p>
            <w:pPr>
              <w:spacing w:line="360" w:lineRule="auto"/>
              <w:ind w:firstLine="480" w:firstLineChars="20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0" w:type="dxa"/>
          </w:tcPr>
          <w:p>
            <w:pPr>
              <w:spacing w:line="360" w:lineRule="auto"/>
              <w:ind w:firstLine="480" w:firstLineChars="200"/>
              <w:jc w:val="center"/>
              <w:rPr>
                <w:rFonts w:ascii="宋体" w:hAnsi="宋体" w:eastAsia="宋体" w:cs="Times New Roman"/>
                <w:color w:val="000000"/>
                <w:sz w:val="24"/>
                <w:szCs w:val="24"/>
              </w:rPr>
            </w:pPr>
          </w:p>
        </w:tc>
        <w:tc>
          <w:tcPr>
            <w:tcW w:w="2602" w:type="dxa"/>
          </w:tcPr>
          <w:p>
            <w:pPr>
              <w:spacing w:line="360" w:lineRule="auto"/>
              <w:ind w:firstLine="480" w:firstLineChars="200"/>
              <w:jc w:val="center"/>
              <w:rPr>
                <w:rFonts w:ascii="宋体" w:hAnsi="宋体" w:eastAsia="宋体" w:cs="Times New Roman"/>
                <w:color w:val="000000"/>
                <w:sz w:val="24"/>
                <w:szCs w:val="24"/>
              </w:rPr>
            </w:pPr>
          </w:p>
        </w:tc>
        <w:tc>
          <w:tcPr>
            <w:tcW w:w="2746" w:type="dxa"/>
          </w:tcPr>
          <w:p>
            <w:pPr>
              <w:spacing w:line="360" w:lineRule="auto"/>
              <w:ind w:firstLine="480" w:firstLineChars="200"/>
              <w:jc w:val="center"/>
              <w:rPr>
                <w:rFonts w:ascii="宋体" w:hAnsi="宋体" w:eastAsia="宋体" w:cs="Times New Roman"/>
                <w:color w:val="000000"/>
                <w:sz w:val="24"/>
                <w:szCs w:val="24"/>
              </w:rPr>
            </w:pPr>
          </w:p>
        </w:tc>
        <w:tc>
          <w:tcPr>
            <w:tcW w:w="2293" w:type="dxa"/>
          </w:tcPr>
          <w:p>
            <w:pPr>
              <w:spacing w:line="360" w:lineRule="auto"/>
              <w:ind w:firstLine="480" w:firstLineChars="20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0" w:type="dxa"/>
          </w:tcPr>
          <w:p>
            <w:pPr>
              <w:spacing w:line="360" w:lineRule="auto"/>
              <w:ind w:firstLine="480" w:firstLineChars="200"/>
              <w:jc w:val="center"/>
              <w:rPr>
                <w:rFonts w:ascii="宋体" w:hAnsi="宋体" w:eastAsia="宋体" w:cs="Times New Roman"/>
                <w:color w:val="000000"/>
                <w:sz w:val="24"/>
                <w:szCs w:val="24"/>
              </w:rPr>
            </w:pPr>
          </w:p>
        </w:tc>
        <w:tc>
          <w:tcPr>
            <w:tcW w:w="2602" w:type="dxa"/>
          </w:tcPr>
          <w:p>
            <w:pPr>
              <w:spacing w:line="360" w:lineRule="auto"/>
              <w:ind w:firstLine="480" w:firstLineChars="200"/>
              <w:jc w:val="center"/>
              <w:rPr>
                <w:rFonts w:ascii="宋体" w:hAnsi="宋体" w:eastAsia="宋体" w:cs="Times New Roman"/>
                <w:color w:val="000000"/>
                <w:sz w:val="24"/>
                <w:szCs w:val="24"/>
              </w:rPr>
            </w:pPr>
          </w:p>
        </w:tc>
        <w:tc>
          <w:tcPr>
            <w:tcW w:w="2746" w:type="dxa"/>
          </w:tcPr>
          <w:p>
            <w:pPr>
              <w:spacing w:line="360" w:lineRule="auto"/>
              <w:ind w:firstLine="480" w:firstLineChars="200"/>
              <w:jc w:val="center"/>
              <w:rPr>
                <w:rFonts w:ascii="宋体" w:hAnsi="宋体" w:eastAsia="宋体" w:cs="Times New Roman"/>
                <w:color w:val="000000"/>
                <w:sz w:val="24"/>
                <w:szCs w:val="24"/>
              </w:rPr>
            </w:pPr>
          </w:p>
        </w:tc>
        <w:tc>
          <w:tcPr>
            <w:tcW w:w="2293" w:type="dxa"/>
          </w:tcPr>
          <w:p>
            <w:pPr>
              <w:spacing w:line="360" w:lineRule="auto"/>
              <w:ind w:firstLine="480" w:firstLineChars="200"/>
              <w:jc w:val="center"/>
              <w:rPr>
                <w:rFonts w:ascii="宋体" w:hAnsi="宋体" w:eastAsia="宋体" w:cs="Times New Roman"/>
                <w:color w:val="000000"/>
                <w:sz w:val="24"/>
                <w:szCs w:val="24"/>
              </w:rPr>
            </w:pPr>
          </w:p>
        </w:tc>
      </w:tr>
    </w:tbl>
    <w:p>
      <w:pPr>
        <w:spacing w:line="400" w:lineRule="exact"/>
        <w:rPr>
          <w:rFonts w:ascii="宋体" w:hAnsi="宋体" w:eastAsia="宋体" w:cs="Times New Roman"/>
          <w:szCs w:val="20"/>
        </w:rPr>
      </w:pPr>
      <w:r>
        <w:rPr>
          <w:rFonts w:hint="eastAsia" w:ascii="宋体" w:hAnsi="宋体" w:eastAsia="宋体" w:cs="Times New Roman"/>
          <w:color w:val="000000"/>
          <w:sz w:val="24"/>
          <w:szCs w:val="24"/>
        </w:rPr>
        <w:t>注：“偏离说明”填写“正偏离”“负偏离”或“无偏离”。</w:t>
      </w:r>
    </w:p>
    <w:p>
      <w:pPr>
        <w:autoSpaceDE w:val="0"/>
        <w:autoSpaceDN w:val="0"/>
        <w:adjustRightInd w:val="0"/>
        <w:spacing w:line="360" w:lineRule="auto"/>
        <w:ind w:firstLine="480" w:firstLineChars="200"/>
        <w:jc w:val="left"/>
        <w:rPr>
          <w:rFonts w:ascii="宋体" w:hAnsi="宋体" w:eastAsia="宋体" w:cs="Times New Roman"/>
          <w:bCs/>
          <w:sz w:val="24"/>
          <w:szCs w:val="24"/>
        </w:rPr>
      </w:pPr>
    </w:p>
    <w:p>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供应商（盖章）：</w:t>
      </w:r>
    </w:p>
    <w:p>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法定代表人或委托代理人（签字或盖章）：</w:t>
      </w:r>
    </w:p>
    <w:p>
      <w:pPr>
        <w:spacing w:line="360" w:lineRule="auto"/>
        <w:ind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日期：    年     月     日</w:t>
      </w:r>
    </w:p>
    <w:p>
      <w:pPr>
        <w:keepNext/>
        <w:keepLines/>
        <w:outlineLvl w:val="1"/>
        <w:rPr>
          <w:rFonts w:ascii="Arial" w:hAnsi="宋体" w:eastAsia="黑体" w:cs="Times New Roman"/>
          <w:b/>
          <w:bCs/>
          <w:color w:val="000000"/>
          <w:sz w:val="32"/>
          <w:szCs w:val="21"/>
        </w:rPr>
      </w:pPr>
      <w:r>
        <w:rPr>
          <w:rFonts w:ascii="Arial" w:hAnsi="Arial" w:eastAsia="黑体" w:cs="Times New Roman"/>
          <w:b/>
          <w:bCs/>
          <w:color w:val="000000"/>
          <w:sz w:val="32"/>
          <w:szCs w:val="32"/>
        </w:rPr>
        <w:br w:type="page"/>
      </w:r>
      <w:r>
        <w:rPr>
          <w:rFonts w:hint="eastAsia" w:ascii="Arial" w:hAnsi="Arial" w:eastAsia="黑体" w:cs="Times New Roman"/>
          <w:b/>
          <w:bCs/>
          <w:color w:val="000000"/>
          <w:sz w:val="24"/>
          <w:szCs w:val="32"/>
        </w:rPr>
        <w:t>格式</w:t>
      </w:r>
      <w:r>
        <w:rPr>
          <w:rFonts w:hint="eastAsia" w:ascii="Arial" w:hAnsi="Arial" w:eastAsia="黑体" w:cs="Times New Roman"/>
          <w:b/>
          <w:bCs/>
          <w:color w:val="000000"/>
          <w:sz w:val="24"/>
          <w:szCs w:val="32"/>
          <w:lang w:val="en-US" w:eastAsia="zh-CN"/>
        </w:rPr>
        <w:t>8</w:t>
      </w:r>
      <w:r>
        <w:rPr>
          <w:rFonts w:hint="eastAsia" w:ascii="Arial" w:hAnsi="Arial" w:eastAsia="黑体" w:cs="Times New Roman"/>
          <w:b/>
          <w:bCs/>
          <w:color w:val="000000"/>
          <w:sz w:val="24"/>
          <w:szCs w:val="32"/>
        </w:rPr>
        <w:t>、售后服务承诺书</w:t>
      </w:r>
    </w:p>
    <w:p>
      <w:pPr>
        <w:jc w:val="center"/>
        <w:rPr>
          <w:rFonts w:ascii="黑体" w:hAnsi="黑体" w:eastAsia="黑体" w:cs="宋体"/>
          <w:bCs/>
          <w:sz w:val="36"/>
          <w:szCs w:val="28"/>
        </w:rPr>
      </w:pPr>
      <w:r>
        <w:rPr>
          <w:rFonts w:hint="eastAsia" w:ascii="黑体" w:hAnsi="黑体" w:eastAsia="黑体" w:cs="宋体"/>
          <w:bCs/>
          <w:sz w:val="36"/>
          <w:szCs w:val="28"/>
        </w:rPr>
        <w:t>售后服务承诺书</w:t>
      </w:r>
    </w:p>
    <w:p>
      <w:pPr>
        <w:spacing w:line="360" w:lineRule="auto"/>
        <w:ind w:firstLine="480" w:firstLineChars="200"/>
        <w:jc w:val="center"/>
        <w:rPr>
          <w:rFonts w:ascii="宋体" w:hAnsi="宋体" w:eastAsia="宋体" w:cs="Times New Roman"/>
          <w:color w:val="000000"/>
          <w:sz w:val="24"/>
          <w:szCs w:val="24"/>
        </w:rPr>
      </w:pPr>
      <w:r>
        <w:rPr>
          <w:rFonts w:hint="eastAsia" w:ascii="宋体" w:hAnsi="宋体" w:eastAsia="宋体" w:cs="Times New Roman"/>
          <w:color w:val="000000"/>
          <w:sz w:val="24"/>
          <w:szCs w:val="20"/>
        </w:rPr>
        <w:t>（供应商按“项目需求”等内容要求自行填写，格式自定)</w:t>
      </w: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供应商（盖章）：</w:t>
      </w:r>
    </w:p>
    <w:p>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法定代表人或委托代理人（签字或盖章）：</w:t>
      </w:r>
    </w:p>
    <w:p>
      <w:pPr>
        <w:spacing w:line="360" w:lineRule="auto"/>
        <w:ind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日期：    年     月     日</w:t>
      </w:r>
    </w:p>
    <w:p>
      <w:pPr>
        <w:keepNext/>
        <w:keepLines/>
        <w:outlineLvl w:val="1"/>
        <w:rPr>
          <w:rFonts w:ascii="Arial" w:hAnsi="宋体" w:eastAsia="黑体" w:cs="Times New Roman"/>
          <w:b/>
          <w:bCs/>
          <w:color w:val="000000"/>
          <w:sz w:val="32"/>
          <w:szCs w:val="21"/>
        </w:rPr>
      </w:pPr>
      <w:r>
        <w:rPr>
          <w:rFonts w:ascii="Arial" w:hAnsi="Arial" w:eastAsia="黑体" w:cs="Times New Roman"/>
          <w:b/>
          <w:bCs/>
          <w:color w:val="000000"/>
          <w:sz w:val="32"/>
          <w:szCs w:val="32"/>
        </w:rPr>
        <w:br w:type="page"/>
      </w:r>
      <w:r>
        <w:rPr>
          <w:rFonts w:hint="eastAsia" w:ascii="Arial" w:hAnsi="Arial" w:eastAsia="黑体" w:cs="Times New Roman"/>
          <w:b/>
          <w:bCs/>
          <w:color w:val="000000"/>
          <w:sz w:val="24"/>
          <w:szCs w:val="32"/>
        </w:rPr>
        <w:t>格式</w:t>
      </w:r>
      <w:r>
        <w:rPr>
          <w:rFonts w:hint="eastAsia" w:ascii="Arial" w:hAnsi="Arial" w:eastAsia="黑体" w:cs="Times New Roman"/>
          <w:b/>
          <w:bCs/>
          <w:color w:val="000000"/>
          <w:sz w:val="24"/>
          <w:szCs w:val="32"/>
          <w:lang w:val="en-US" w:eastAsia="zh-CN"/>
        </w:rPr>
        <w:t>9</w:t>
      </w:r>
      <w:r>
        <w:rPr>
          <w:rFonts w:hint="eastAsia" w:ascii="Arial" w:hAnsi="Arial" w:eastAsia="黑体" w:cs="Times New Roman"/>
          <w:b/>
          <w:bCs/>
          <w:color w:val="000000"/>
          <w:sz w:val="24"/>
          <w:szCs w:val="32"/>
        </w:rPr>
        <w:t>、项目团队人员</w:t>
      </w:r>
      <w:r>
        <w:rPr>
          <w:rFonts w:hint="eastAsia" w:ascii="Arial" w:hAnsi="Arial" w:eastAsia="黑体" w:cs="Times New Roman"/>
          <w:b/>
          <w:bCs/>
          <w:color w:val="000000"/>
          <w:sz w:val="24"/>
          <w:szCs w:val="32"/>
          <w:lang w:val="en-US" w:eastAsia="zh-CN"/>
        </w:rPr>
        <w:t>明细</w:t>
      </w:r>
      <w:r>
        <w:rPr>
          <w:rFonts w:hint="eastAsia" w:ascii="Arial" w:hAnsi="Arial" w:eastAsia="黑体" w:cs="Times New Roman"/>
          <w:b/>
          <w:bCs/>
          <w:color w:val="000000"/>
          <w:sz w:val="24"/>
          <w:szCs w:val="32"/>
        </w:rPr>
        <w:t>表</w:t>
      </w:r>
    </w:p>
    <w:p>
      <w:pPr>
        <w:jc w:val="center"/>
        <w:rPr>
          <w:rFonts w:ascii="黑体" w:hAnsi="黑体" w:eastAsia="黑体" w:cs="宋体"/>
          <w:bCs/>
          <w:sz w:val="36"/>
          <w:szCs w:val="28"/>
        </w:rPr>
      </w:pPr>
      <w:r>
        <w:rPr>
          <w:rFonts w:hint="eastAsia" w:ascii="黑体" w:hAnsi="黑体" w:eastAsia="黑体" w:cs="宋体"/>
          <w:bCs/>
          <w:sz w:val="36"/>
          <w:szCs w:val="28"/>
        </w:rPr>
        <w:t>项目团队人员一览表</w:t>
      </w:r>
    </w:p>
    <w:tbl>
      <w:tblPr>
        <w:tblStyle w:val="30"/>
        <w:tblpPr w:leftFromText="180" w:rightFromText="180" w:vertAnchor="text" w:horzAnchor="margin" w:tblpY="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905"/>
        <w:gridCol w:w="1127"/>
        <w:gridCol w:w="896"/>
        <w:gridCol w:w="89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470" w:type="dxa"/>
            <w:noWrap/>
            <w:vAlign w:val="center"/>
          </w:tcPr>
          <w:p>
            <w:pPr>
              <w:spacing w:line="520" w:lineRule="exact"/>
              <w:jc w:val="center"/>
              <w:rPr>
                <w:rFonts w:ascii="宋体" w:hAnsi="宋体" w:eastAsia="宋体" w:cs="Times New Roman"/>
                <w:color w:val="000000"/>
                <w:szCs w:val="24"/>
              </w:rPr>
            </w:pPr>
            <w:r>
              <w:rPr>
                <w:rFonts w:hint="eastAsia" w:ascii="宋体" w:hAnsi="宋体" w:eastAsia="宋体" w:cs="Times New Roman"/>
                <w:color w:val="000000"/>
                <w:szCs w:val="24"/>
              </w:rPr>
              <w:t>姓  名</w:t>
            </w:r>
          </w:p>
        </w:tc>
        <w:tc>
          <w:tcPr>
            <w:tcW w:w="1905" w:type="dxa"/>
            <w:noWrap/>
            <w:vAlign w:val="center"/>
          </w:tcPr>
          <w:p>
            <w:pPr>
              <w:spacing w:line="520" w:lineRule="exact"/>
              <w:jc w:val="center"/>
              <w:rPr>
                <w:rFonts w:ascii="宋体" w:hAnsi="宋体" w:eastAsia="宋体" w:cs="Times New Roman"/>
                <w:color w:val="000000"/>
                <w:szCs w:val="24"/>
              </w:rPr>
            </w:pPr>
            <w:r>
              <w:rPr>
                <w:rFonts w:hint="eastAsia" w:ascii="宋体" w:hAnsi="宋体" w:eastAsia="宋体" w:cs="Times New Roman"/>
                <w:color w:val="000000"/>
                <w:szCs w:val="24"/>
              </w:rPr>
              <w:t>本项目拟任</w:t>
            </w:r>
          </w:p>
          <w:p>
            <w:pPr>
              <w:spacing w:line="520" w:lineRule="exact"/>
              <w:jc w:val="center"/>
              <w:rPr>
                <w:rFonts w:ascii="宋体" w:hAnsi="宋体" w:eastAsia="宋体" w:cs="Times New Roman"/>
                <w:color w:val="000000"/>
                <w:szCs w:val="24"/>
              </w:rPr>
            </w:pPr>
            <w:r>
              <w:rPr>
                <w:rFonts w:hint="eastAsia" w:ascii="宋体" w:hAnsi="宋体" w:eastAsia="宋体" w:cs="Times New Roman"/>
                <w:color w:val="000000"/>
                <w:szCs w:val="24"/>
              </w:rPr>
              <w:t>职  务</w:t>
            </w:r>
          </w:p>
        </w:tc>
        <w:tc>
          <w:tcPr>
            <w:tcW w:w="1127" w:type="dxa"/>
            <w:noWrap/>
            <w:vAlign w:val="center"/>
          </w:tcPr>
          <w:p>
            <w:pPr>
              <w:spacing w:line="520" w:lineRule="exact"/>
              <w:jc w:val="center"/>
              <w:rPr>
                <w:rFonts w:ascii="宋体" w:hAnsi="宋体" w:eastAsia="宋体" w:cs="Times New Roman"/>
                <w:color w:val="000000"/>
                <w:szCs w:val="24"/>
              </w:rPr>
            </w:pPr>
            <w:r>
              <w:rPr>
                <w:rFonts w:hint="eastAsia" w:ascii="宋体" w:hAnsi="宋体" w:eastAsia="宋体" w:cs="Times New Roman"/>
                <w:color w:val="000000"/>
                <w:szCs w:val="24"/>
              </w:rPr>
              <w:t>技术</w:t>
            </w:r>
          </w:p>
          <w:p>
            <w:pPr>
              <w:spacing w:line="520" w:lineRule="exact"/>
              <w:jc w:val="center"/>
              <w:rPr>
                <w:rFonts w:ascii="宋体" w:hAnsi="宋体" w:eastAsia="宋体" w:cs="Times New Roman"/>
                <w:color w:val="000000"/>
                <w:szCs w:val="24"/>
              </w:rPr>
            </w:pPr>
            <w:r>
              <w:rPr>
                <w:rFonts w:hint="eastAsia" w:ascii="宋体" w:hAnsi="宋体" w:eastAsia="宋体" w:cs="Times New Roman"/>
                <w:color w:val="000000"/>
                <w:szCs w:val="24"/>
              </w:rPr>
              <w:t>职称</w:t>
            </w:r>
          </w:p>
        </w:tc>
        <w:tc>
          <w:tcPr>
            <w:tcW w:w="896" w:type="dxa"/>
            <w:noWrap/>
            <w:vAlign w:val="center"/>
          </w:tcPr>
          <w:p>
            <w:pPr>
              <w:spacing w:line="520" w:lineRule="exact"/>
              <w:jc w:val="center"/>
              <w:rPr>
                <w:rFonts w:ascii="宋体" w:hAnsi="宋体" w:eastAsia="宋体" w:cs="Times New Roman"/>
                <w:color w:val="000000"/>
                <w:szCs w:val="24"/>
              </w:rPr>
            </w:pPr>
            <w:r>
              <w:rPr>
                <w:rFonts w:hint="eastAsia" w:ascii="宋体" w:hAnsi="宋体" w:eastAsia="宋体" w:cs="Times New Roman"/>
                <w:color w:val="000000"/>
                <w:szCs w:val="24"/>
              </w:rPr>
              <w:t>年龄</w:t>
            </w:r>
          </w:p>
        </w:tc>
        <w:tc>
          <w:tcPr>
            <w:tcW w:w="896" w:type="dxa"/>
            <w:noWrap/>
            <w:vAlign w:val="center"/>
          </w:tcPr>
          <w:p>
            <w:pPr>
              <w:spacing w:line="520" w:lineRule="exact"/>
              <w:jc w:val="center"/>
              <w:rPr>
                <w:rFonts w:ascii="宋体" w:hAnsi="宋体" w:eastAsia="宋体" w:cs="Times New Roman"/>
                <w:color w:val="000000"/>
                <w:szCs w:val="24"/>
              </w:rPr>
            </w:pPr>
            <w:r>
              <w:rPr>
                <w:rFonts w:hint="eastAsia" w:ascii="宋体" w:hAnsi="宋体" w:eastAsia="宋体" w:cs="Times New Roman"/>
                <w:color w:val="000000"/>
                <w:szCs w:val="24"/>
              </w:rPr>
              <w:t>学历</w:t>
            </w:r>
          </w:p>
        </w:tc>
        <w:tc>
          <w:tcPr>
            <w:tcW w:w="2814" w:type="dxa"/>
            <w:noWrap/>
            <w:vAlign w:val="center"/>
          </w:tcPr>
          <w:p>
            <w:pPr>
              <w:spacing w:line="520" w:lineRule="exact"/>
              <w:jc w:val="center"/>
              <w:rPr>
                <w:rFonts w:ascii="宋体" w:hAnsi="宋体" w:eastAsia="宋体" w:cs="Times New Roman"/>
                <w:color w:val="000000"/>
                <w:szCs w:val="24"/>
              </w:rPr>
            </w:pPr>
            <w:r>
              <w:rPr>
                <w:rFonts w:hint="eastAsia" w:ascii="宋体" w:hAnsi="宋体" w:eastAsia="宋体" w:cs="Times New Roman"/>
                <w:color w:val="000000"/>
                <w:szCs w:val="24"/>
              </w:rPr>
              <w:t>主要资历及担任过的职务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70" w:type="dxa"/>
            <w:noWrap/>
            <w:vAlign w:val="center"/>
          </w:tcPr>
          <w:p>
            <w:pPr>
              <w:spacing w:line="520" w:lineRule="exact"/>
              <w:jc w:val="center"/>
              <w:rPr>
                <w:rFonts w:ascii="宋体" w:hAnsi="宋体" w:eastAsia="宋体" w:cs="Times New Roman"/>
                <w:color w:val="000000"/>
                <w:sz w:val="28"/>
                <w:szCs w:val="24"/>
              </w:rPr>
            </w:pPr>
          </w:p>
        </w:tc>
        <w:tc>
          <w:tcPr>
            <w:tcW w:w="1905" w:type="dxa"/>
            <w:noWrap/>
            <w:vAlign w:val="center"/>
          </w:tcPr>
          <w:p>
            <w:pPr>
              <w:spacing w:line="520" w:lineRule="exact"/>
              <w:jc w:val="center"/>
              <w:rPr>
                <w:rFonts w:ascii="宋体" w:hAnsi="宋体" w:eastAsia="宋体" w:cs="Times New Roman"/>
                <w:color w:val="000000"/>
                <w:sz w:val="28"/>
                <w:szCs w:val="24"/>
              </w:rPr>
            </w:pPr>
          </w:p>
        </w:tc>
        <w:tc>
          <w:tcPr>
            <w:tcW w:w="1127"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2814" w:type="dxa"/>
            <w:noWrap/>
            <w:vAlign w:val="center"/>
          </w:tcPr>
          <w:p>
            <w:pPr>
              <w:spacing w:line="520" w:lineRule="exact"/>
              <w:jc w:val="center"/>
              <w:rPr>
                <w:rFonts w:ascii="宋体" w:hAnsi="宋体" w:eastAsia="宋体"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70" w:type="dxa"/>
            <w:noWrap/>
            <w:vAlign w:val="center"/>
          </w:tcPr>
          <w:p>
            <w:pPr>
              <w:spacing w:line="520" w:lineRule="exact"/>
              <w:jc w:val="center"/>
              <w:rPr>
                <w:rFonts w:ascii="宋体" w:hAnsi="宋体" w:eastAsia="宋体" w:cs="Times New Roman"/>
                <w:color w:val="000000"/>
                <w:sz w:val="28"/>
                <w:szCs w:val="24"/>
              </w:rPr>
            </w:pPr>
          </w:p>
        </w:tc>
        <w:tc>
          <w:tcPr>
            <w:tcW w:w="1905" w:type="dxa"/>
            <w:noWrap/>
            <w:vAlign w:val="center"/>
          </w:tcPr>
          <w:p>
            <w:pPr>
              <w:spacing w:line="520" w:lineRule="exact"/>
              <w:jc w:val="center"/>
              <w:rPr>
                <w:rFonts w:ascii="宋体" w:hAnsi="宋体" w:eastAsia="宋体" w:cs="Times New Roman"/>
                <w:color w:val="000000"/>
                <w:sz w:val="28"/>
                <w:szCs w:val="24"/>
              </w:rPr>
            </w:pPr>
          </w:p>
        </w:tc>
        <w:tc>
          <w:tcPr>
            <w:tcW w:w="1127"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2814" w:type="dxa"/>
            <w:noWrap/>
            <w:vAlign w:val="center"/>
          </w:tcPr>
          <w:p>
            <w:pPr>
              <w:spacing w:line="520" w:lineRule="exact"/>
              <w:jc w:val="center"/>
              <w:rPr>
                <w:rFonts w:ascii="宋体" w:hAnsi="宋体" w:eastAsia="宋体"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70" w:type="dxa"/>
            <w:noWrap/>
            <w:vAlign w:val="center"/>
          </w:tcPr>
          <w:p>
            <w:pPr>
              <w:spacing w:line="520" w:lineRule="exact"/>
              <w:jc w:val="center"/>
              <w:rPr>
                <w:rFonts w:ascii="宋体" w:hAnsi="宋体" w:eastAsia="宋体" w:cs="Times New Roman"/>
                <w:color w:val="000000"/>
                <w:sz w:val="28"/>
                <w:szCs w:val="24"/>
              </w:rPr>
            </w:pPr>
          </w:p>
        </w:tc>
        <w:tc>
          <w:tcPr>
            <w:tcW w:w="1905" w:type="dxa"/>
            <w:noWrap/>
            <w:vAlign w:val="center"/>
          </w:tcPr>
          <w:p>
            <w:pPr>
              <w:spacing w:line="520" w:lineRule="exact"/>
              <w:jc w:val="center"/>
              <w:rPr>
                <w:rFonts w:ascii="宋体" w:hAnsi="宋体" w:eastAsia="宋体" w:cs="Times New Roman"/>
                <w:color w:val="000000"/>
                <w:sz w:val="28"/>
                <w:szCs w:val="24"/>
              </w:rPr>
            </w:pPr>
          </w:p>
        </w:tc>
        <w:tc>
          <w:tcPr>
            <w:tcW w:w="1127"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2814" w:type="dxa"/>
            <w:noWrap/>
            <w:vAlign w:val="center"/>
          </w:tcPr>
          <w:p>
            <w:pPr>
              <w:spacing w:line="520" w:lineRule="exact"/>
              <w:jc w:val="center"/>
              <w:rPr>
                <w:rFonts w:ascii="宋体" w:hAnsi="宋体" w:eastAsia="宋体"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70" w:type="dxa"/>
            <w:noWrap/>
            <w:vAlign w:val="center"/>
          </w:tcPr>
          <w:p>
            <w:pPr>
              <w:spacing w:line="520" w:lineRule="exact"/>
              <w:jc w:val="center"/>
              <w:rPr>
                <w:rFonts w:ascii="宋体" w:hAnsi="宋体" w:eastAsia="宋体" w:cs="Times New Roman"/>
                <w:color w:val="000000"/>
                <w:sz w:val="28"/>
                <w:szCs w:val="24"/>
              </w:rPr>
            </w:pPr>
          </w:p>
        </w:tc>
        <w:tc>
          <w:tcPr>
            <w:tcW w:w="1905" w:type="dxa"/>
            <w:noWrap/>
            <w:vAlign w:val="center"/>
          </w:tcPr>
          <w:p>
            <w:pPr>
              <w:spacing w:line="520" w:lineRule="exact"/>
              <w:jc w:val="center"/>
              <w:rPr>
                <w:rFonts w:ascii="宋体" w:hAnsi="宋体" w:eastAsia="宋体" w:cs="Times New Roman"/>
                <w:color w:val="000000"/>
                <w:sz w:val="28"/>
                <w:szCs w:val="24"/>
              </w:rPr>
            </w:pPr>
          </w:p>
        </w:tc>
        <w:tc>
          <w:tcPr>
            <w:tcW w:w="1127"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2814" w:type="dxa"/>
            <w:noWrap/>
            <w:vAlign w:val="center"/>
          </w:tcPr>
          <w:p>
            <w:pPr>
              <w:spacing w:line="520" w:lineRule="exact"/>
              <w:jc w:val="center"/>
              <w:rPr>
                <w:rFonts w:ascii="宋体" w:hAnsi="宋体" w:eastAsia="宋体"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70" w:type="dxa"/>
            <w:noWrap/>
            <w:vAlign w:val="center"/>
          </w:tcPr>
          <w:p>
            <w:pPr>
              <w:spacing w:line="520" w:lineRule="exact"/>
              <w:jc w:val="center"/>
              <w:rPr>
                <w:rFonts w:ascii="宋体" w:hAnsi="宋体" w:eastAsia="宋体" w:cs="Times New Roman"/>
                <w:color w:val="000000"/>
                <w:sz w:val="28"/>
                <w:szCs w:val="24"/>
              </w:rPr>
            </w:pPr>
          </w:p>
        </w:tc>
        <w:tc>
          <w:tcPr>
            <w:tcW w:w="1905" w:type="dxa"/>
            <w:noWrap/>
            <w:vAlign w:val="center"/>
          </w:tcPr>
          <w:p>
            <w:pPr>
              <w:spacing w:line="520" w:lineRule="exact"/>
              <w:jc w:val="center"/>
              <w:rPr>
                <w:rFonts w:ascii="宋体" w:hAnsi="宋体" w:eastAsia="宋体" w:cs="Times New Roman"/>
                <w:color w:val="000000"/>
                <w:sz w:val="28"/>
                <w:szCs w:val="24"/>
              </w:rPr>
            </w:pPr>
          </w:p>
        </w:tc>
        <w:tc>
          <w:tcPr>
            <w:tcW w:w="1127"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2814" w:type="dxa"/>
            <w:noWrap/>
            <w:vAlign w:val="center"/>
          </w:tcPr>
          <w:p>
            <w:pPr>
              <w:spacing w:line="520" w:lineRule="exact"/>
              <w:jc w:val="center"/>
              <w:rPr>
                <w:rFonts w:ascii="宋体" w:hAnsi="宋体" w:eastAsia="宋体"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70" w:type="dxa"/>
            <w:noWrap/>
            <w:vAlign w:val="center"/>
          </w:tcPr>
          <w:p>
            <w:pPr>
              <w:spacing w:line="520" w:lineRule="exact"/>
              <w:jc w:val="center"/>
              <w:rPr>
                <w:rFonts w:ascii="宋体" w:hAnsi="宋体" w:eastAsia="宋体" w:cs="Times New Roman"/>
                <w:color w:val="000000"/>
                <w:sz w:val="28"/>
                <w:szCs w:val="24"/>
              </w:rPr>
            </w:pPr>
          </w:p>
        </w:tc>
        <w:tc>
          <w:tcPr>
            <w:tcW w:w="1905" w:type="dxa"/>
            <w:noWrap/>
            <w:vAlign w:val="center"/>
          </w:tcPr>
          <w:p>
            <w:pPr>
              <w:spacing w:line="520" w:lineRule="exact"/>
              <w:jc w:val="center"/>
              <w:rPr>
                <w:rFonts w:ascii="宋体" w:hAnsi="宋体" w:eastAsia="宋体" w:cs="Times New Roman"/>
                <w:color w:val="000000"/>
                <w:sz w:val="28"/>
                <w:szCs w:val="24"/>
              </w:rPr>
            </w:pPr>
          </w:p>
        </w:tc>
        <w:tc>
          <w:tcPr>
            <w:tcW w:w="1127"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2814" w:type="dxa"/>
            <w:noWrap/>
            <w:vAlign w:val="center"/>
          </w:tcPr>
          <w:p>
            <w:pPr>
              <w:spacing w:line="520" w:lineRule="exact"/>
              <w:jc w:val="center"/>
              <w:rPr>
                <w:rFonts w:ascii="宋体" w:hAnsi="宋体" w:eastAsia="宋体"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70" w:type="dxa"/>
            <w:noWrap/>
            <w:vAlign w:val="center"/>
          </w:tcPr>
          <w:p>
            <w:pPr>
              <w:spacing w:line="520" w:lineRule="exact"/>
              <w:jc w:val="center"/>
              <w:rPr>
                <w:rFonts w:ascii="宋体" w:hAnsi="宋体" w:eastAsia="宋体" w:cs="Times New Roman"/>
                <w:color w:val="000000"/>
                <w:sz w:val="28"/>
                <w:szCs w:val="24"/>
              </w:rPr>
            </w:pPr>
          </w:p>
        </w:tc>
        <w:tc>
          <w:tcPr>
            <w:tcW w:w="1905" w:type="dxa"/>
            <w:noWrap/>
            <w:vAlign w:val="center"/>
          </w:tcPr>
          <w:p>
            <w:pPr>
              <w:spacing w:line="520" w:lineRule="exact"/>
              <w:jc w:val="center"/>
              <w:rPr>
                <w:rFonts w:ascii="宋体" w:hAnsi="宋体" w:eastAsia="宋体" w:cs="Times New Roman"/>
                <w:color w:val="000000"/>
                <w:sz w:val="28"/>
                <w:szCs w:val="24"/>
              </w:rPr>
            </w:pPr>
          </w:p>
        </w:tc>
        <w:tc>
          <w:tcPr>
            <w:tcW w:w="1127"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2814" w:type="dxa"/>
            <w:noWrap/>
            <w:vAlign w:val="center"/>
          </w:tcPr>
          <w:p>
            <w:pPr>
              <w:spacing w:line="520" w:lineRule="exact"/>
              <w:jc w:val="center"/>
              <w:rPr>
                <w:rFonts w:ascii="宋体" w:hAnsi="宋体" w:eastAsia="宋体"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70" w:type="dxa"/>
            <w:noWrap/>
            <w:vAlign w:val="center"/>
          </w:tcPr>
          <w:p>
            <w:pPr>
              <w:spacing w:line="520" w:lineRule="exact"/>
              <w:jc w:val="center"/>
              <w:rPr>
                <w:rFonts w:ascii="宋体" w:hAnsi="宋体" w:eastAsia="宋体" w:cs="Times New Roman"/>
                <w:color w:val="000000"/>
                <w:sz w:val="28"/>
                <w:szCs w:val="24"/>
              </w:rPr>
            </w:pPr>
          </w:p>
        </w:tc>
        <w:tc>
          <w:tcPr>
            <w:tcW w:w="1905" w:type="dxa"/>
            <w:noWrap/>
            <w:vAlign w:val="center"/>
          </w:tcPr>
          <w:p>
            <w:pPr>
              <w:spacing w:line="520" w:lineRule="exact"/>
              <w:jc w:val="center"/>
              <w:rPr>
                <w:rFonts w:ascii="宋体" w:hAnsi="宋体" w:eastAsia="宋体" w:cs="Times New Roman"/>
                <w:color w:val="000000"/>
                <w:sz w:val="28"/>
                <w:szCs w:val="24"/>
              </w:rPr>
            </w:pPr>
          </w:p>
        </w:tc>
        <w:tc>
          <w:tcPr>
            <w:tcW w:w="1127"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2814" w:type="dxa"/>
            <w:noWrap/>
            <w:vAlign w:val="center"/>
          </w:tcPr>
          <w:p>
            <w:pPr>
              <w:spacing w:line="520" w:lineRule="exact"/>
              <w:jc w:val="center"/>
              <w:rPr>
                <w:rFonts w:ascii="宋体" w:hAnsi="宋体" w:eastAsia="宋体"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70" w:type="dxa"/>
            <w:noWrap/>
            <w:vAlign w:val="center"/>
          </w:tcPr>
          <w:p>
            <w:pPr>
              <w:spacing w:line="520" w:lineRule="exact"/>
              <w:jc w:val="center"/>
              <w:rPr>
                <w:rFonts w:ascii="宋体" w:hAnsi="宋体" w:eastAsia="宋体" w:cs="Times New Roman"/>
                <w:color w:val="000000"/>
                <w:sz w:val="28"/>
                <w:szCs w:val="24"/>
              </w:rPr>
            </w:pPr>
          </w:p>
        </w:tc>
        <w:tc>
          <w:tcPr>
            <w:tcW w:w="1905" w:type="dxa"/>
            <w:noWrap/>
            <w:vAlign w:val="center"/>
          </w:tcPr>
          <w:p>
            <w:pPr>
              <w:spacing w:line="520" w:lineRule="exact"/>
              <w:jc w:val="center"/>
              <w:rPr>
                <w:rFonts w:ascii="宋体" w:hAnsi="宋体" w:eastAsia="宋体" w:cs="Times New Roman"/>
                <w:color w:val="000000"/>
                <w:sz w:val="28"/>
                <w:szCs w:val="24"/>
              </w:rPr>
            </w:pPr>
          </w:p>
        </w:tc>
        <w:tc>
          <w:tcPr>
            <w:tcW w:w="1127"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2814" w:type="dxa"/>
            <w:noWrap/>
            <w:vAlign w:val="center"/>
          </w:tcPr>
          <w:p>
            <w:pPr>
              <w:spacing w:line="520" w:lineRule="exact"/>
              <w:jc w:val="center"/>
              <w:rPr>
                <w:rFonts w:ascii="宋体" w:hAnsi="宋体" w:eastAsia="宋体" w:cs="Times New Roman"/>
                <w:color w:val="000000"/>
                <w:sz w:val="28"/>
                <w:szCs w:val="24"/>
              </w:rPr>
            </w:pPr>
          </w:p>
        </w:tc>
      </w:tr>
    </w:tbl>
    <w:p>
      <w:pPr>
        <w:spacing w:line="400" w:lineRule="exact"/>
        <w:rPr>
          <w:rFonts w:ascii="宋体" w:hAnsi="宋体" w:eastAsia="宋体" w:cs="Times New Roman"/>
          <w:b/>
          <w:color w:val="000000"/>
          <w:sz w:val="28"/>
          <w:szCs w:val="30"/>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p>
    <w:p>
      <w:pPr>
        <w:pStyle w:val="46"/>
        <w:rPr>
          <w:rFonts w:ascii="Times New Roman" w:hAnsi="Times New Roman" w:eastAsia="宋体" w:cs="Times New Roman"/>
        </w:rPr>
      </w:pPr>
    </w:p>
    <w:p>
      <w:pPr>
        <w:pStyle w:val="46"/>
        <w:rPr>
          <w:rFonts w:ascii="Times New Roman" w:hAnsi="Times New Roman" w:eastAsia="宋体" w:cs="Times New Roman"/>
        </w:rPr>
      </w:pPr>
    </w:p>
    <w:p>
      <w:pPr>
        <w:pStyle w:val="46"/>
        <w:rPr>
          <w:rFonts w:ascii="Times New Roman" w:hAnsi="Times New Roman" w:eastAsia="宋体" w:cs="Times New Roman"/>
        </w:rPr>
      </w:pPr>
    </w:p>
    <w:p>
      <w:pPr>
        <w:pStyle w:val="46"/>
        <w:rPr>
          <w:rFonts w:ascii="Times New Roman" w:hAnsi="Times New Roman" w:eastAsia="宋体" w:cs="Times New Roman"/>
        </w:rPr>
      </w:pPr>
    </w:p>
    <w:p>
      <w:pPr>
        <w:pStyle w:val="46"/>
        <w:rPr>
          <w:rFonts w:ascii="Times New Roman" w:hAnsi="Times New Roman" w:eastAsia="宋体" w:cs="Times New Roman"/>
        </w:rPr>
      </w:pPr>
    </w:p>
    <w:p>
      <w:pPr>
        <w:pStyle w:val="46"/>
        <w:rPr>
          <w:rFonts w:ascii="Times New Roman" w:hAnsi="Times New Roman" w:eastAsia="宋体" w:cs="Times New Roman"/>
        </w:rPr>
      </w:pPr>
    </w:p>
    <w:p>
      <w:pPr>
        <w:pStyle w:val="46"/>
        <w:rPr>
          <w:rFonts w:ascii="Times New Roman" w:hAnsi="Times New Roman" w:eastAsia="宋体" w:cs="Times New Roman"/>
        </w:rPr>
      </w:pPr>
    </w:p>
    <w:p>
      <w:pPr>
        <w:pStyle w:val="46"/>
        <w:rPr>
          <w:rFonts w:ascii="Times New Roman" w:hAnsi="Times New Roman" w:eastAsia="宋体" w:cs="Times New Roman"/>
        </w:rPr>
      </w:pPr>
    </w:p>
    <w:p>
      <w:pPr>
        <w:pStyle w:val="46"/>
        <w:rPr>
          <w:rFonts w:ascii="Times New Roman" w:hAnsi="Times New Roman" w:eastAsia="宋体" w:cs="Times New Roman"/>
        </w:rPr>
      </w:pPr>
    </w:p>
    <w:p>
      <w:pPr>
        <w:pStyle w:val="46"/>
        <w:rPr>
          <w:rFonts w:ascii="Times New Roman" w:hAnsi="Times New Roman" w:eastAsia="宋体" w:cs="Times New Roman"/>
        </w:rPr>
      </w:pPr>
    </w:p>
    <w:p>
      <w:pPr>
        <w:pStyle w:val="46"/>
        <w:rPr>
          <w:rFonts w:ascii="Times New Roman" w:hAnsi="Times New Roman" w:eastAsia="宋体" w:cs="Times New Roman"/>
        </w:rPr>
      </w:pPr>
    </w:p>
    <w:p>
      <w:pPr>
        <w:spacing w:line="360" w:lineRule="auto"/>
        <w:ind w:firstLine="480" w:firstLineChars="200"/>
        <w:rPr>
          <w:rFonts w:ascii="宋体" w:hAnsi="Courier New" w:eastAsia="宋体" w:cs="Times New Roman"/>
          <w:color w:val="000000"/>
          <w:sz w:val="24"/>
          <w:szCs w:val="24"/>
        </w:rPr>
      </w:pPr>
      <w:r>
        <w:rPr>
          <w:rFonts w:hint="eastAsia" w:ascii="Times New Roman" w:hAnsi="Times New Roman" w:eastAsia="宋体" w:cs="Times New Roman"/>
          <w:color w:val="000000"/>
          <w:sz w:val="24"/>
          <w:szCs w:val="24"/>
        </w:rPr>
        <w:t>供应商（盖章）：</w:t>
      </w:r>
    </w:p>
    <w:p>
      <w:pPr>
        <w:tabs>
          <w:tab w:val="left" w:pos="7713"/>
        </w:tabs>
        <w:ind w:firstLine="480" w:firstLineChars="200"/>
        <w:rPr>
          <w:sz w:val="24"/>
          <w:szCs w:val="24"/>
        </w:rPr>
      </w:pPr>
      <w:r>
        <w:rPr>
          <w:rFonts w:hint="eastAsia" w:ascii="宋体" w:hAnsi="Courier New" w:eastAsia="宋体" w:cs="Times New Roman"/>
          <w:color w:val="000000"/>
          <w:sz w:val="24"/>
          <w:szCs w:val="24"/>
        </w:rPr>
        <w:t>日期：    年     月     日</w:t>
      </w:r>
    </w:p>
    <w:p>
      <w:pPr>
        <w:spacing w:line="360" w:lineRule="auto"/>
        <w:rPr>
          <w:rFonts w:ascii="宋体" w:hAnsi="Courier New" w:eastAsia="宋体" w:cs="Times New Roman"/>
          <w:color w:val="000000"/>
          <w:sz w:val="24"/>
          <w:szCs w:val="24"/>
        </w:rPr>
      </w:pPr>
    </w:p>
    <w:p>
      <w:pPr>
        <w:keepNext/>
        <w:keepLines/>
        <w:outlineLvl w:val="1"/>
        <w:rPr>
          <w:rFonts w:ascii="Arial" w:hAnsi="Arial" w:eastAsia="黑体" w:cs="Times New Roman"/>
          <w:b/>
          <w:bCs/>
          <w:sz w:val="32"/>
          <w:szCs w:val="32"/>
        </w:rPr>
      </w:pPr>
      <w:r>
        <w:rPr>
          <w:rFonts w:ascii="Arial" w:hAnsi="Arial" w:eastAsia="黑体" w:cs="Times New Roman"/>
          <w:b/>
          <w:bCs/>
          <w:sz w:val="32"/>
          <w:szCs w:val="32"/>
        </w:rPr>
        <w:br w:type="page"/>
      </w:r>
      <w:r>
        <w:rPr>
          <w:rFonts w:hint="eastAsia" w:ascii="Arial" w:hAnsi="Arial" w:eastAsia="黑体" w:cs="Times New Roman"/>
          <w:b/>
          <w:bCs/>
          <w:color w:val="000000"/>
          <w:sz w:val="24"/>
          <w:szCs w:val="32"/>
        </w:rPr>
        <w:t>格式</w:t>
      </w:r>
      <w:r>
        <w:rPr>
          <w:rFonts w:hint="eastAsia" w:ascii="Arial" w:hAnsi="Arial" w:eastAsia="黑体" w:cs="Times New Roman"/>
          <w:b/>
          <w:bCs/>
          <w:color w:val="000000"/>
          <w:sz w:val="24"/>
          <w:szCs w:val="32"/>
          <w:lang w:val="en-US" w:eastAsia="zh-CN"/>
        </w:rPr>
        <w:t>10</w:t>
      </w:r>
      <w:r>
        <w:rPr>
          <w:rFonts w:hint="eastAsia" w:ascii="Arial" w:hAnsi="Arial" w:eastAsia="黑体" w:cs="Times New Roman"/>
          <w:b/>
          <w:bCs/>
          <w:color w:val="000000"/>
          <w:sz w:val="24"/>
          <w:szCs w:val="32"/>
        </w:rPr>
        <w:t>、项目需求响应</w:t>
      </w:r>
    </w:p>
    <w:p>
      <w:pPr>
        <w:jc w:val="center"/>
        <w:rPr>
          <w:rFonts w:ascii="黑体" w:hAnsi="黑体" w:eastAsia="黑体" w:cs="宋体"/>
          <w:bCs/>
          <w:sz w:val="36"/>
          <w:szCs w:val="28"/>
        </w:rPr>
      </w:pPr>
      <w:r>
        <w:rPr>
          <w:rFonts w:hint="eastAsia" w:ascii="黑体" w:hAnsi="黑体" w:eastAsia="黑体" w:cs="宋体"/>
          <w:bCs/>
          <w:sz w:val="36"/>
          <w:szCs w:val="28"/>
        </w:rPr>
        <w:t>项目需求响应</w:t>
      </w:r>
    </w:p>
    <w:p>
      <w:pPr>
        <w:spacing w:line="520" w:lineRule="exact"/>
        <w:jc w:val="center"/>
        <w:rPr>
          <w:rFonts w:ascii="宋体" w:hAnsi="宋体" w:eastAsia="宋体" w:cs="Times New Roman"/>
          <w:color w:val="000000"/>
          <w:sz w:val="24"/>
          <w:szCs w:val="24"/>
        </w:rPr>
      </w:pPr>
      <w:r>
        <w:rPr>
          <w:rFonts w:hint="eastAsia" w:ascii="宋体" w:hAnsi="宋体" w:eastAsia="宋体" w:cs="Times New Roman"/>
          <w:color w:val="000000"/>
          <w:szCs w:val="24"/>
        </w:rPr>
        <w:t>（供应商按“项目需求”等内容要求自行填写，格式自定）</w:t>
      </w: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400" w:lineRule="exact"/>
        <w:rPr>
          <w:rFonts w:ascii="宋体" w:hAnsi="宋体" w:eastAsia="宋体" w:cs="Times New Roman"/>
          <w:b/>
          <w:color w:val="000000"/>
          <w:sz w:val="28"/>
          <w:szCs w:val="30"/>
        </w:rPr>
      </w:pPr>
    </w:p>
    <w:p>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供应商（盖章）：</w:t>
      </w:r>
    </w:p>
    <w:p>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法定代表人或委托代理人（签字或盖章）：</w:t>
      </w:r>
    </w:p>
    <w:p>
      <w:pPr>
        <w:spacing w:line="360" w:lineRule="auto"/>
        <w:ind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日期：    年     月     日</w:t>
      </w:r>
    </w:p>
    <w:p>
      <w:pPr>
        <w:spacing w:line="520" w:lineRule="exact"/>
        <w:jc w:val="left"/>
        <w:rPr>
          <w:rFonts w:ascii="宋体" w:hAnsi="宋体" w:eastAsia="宋体" w:cs="Times New Roman"/>
          <w:b/>
          <w:color w:val="000000"/>
          <w:szCs w:val="21"/>
        </w:rPr>
      </w:pPr>
    </w:p>
    <w:p>
      <w:pPr>
        <w:widowControl/>
        <w:jc w:val="left"/>
        <w:rPr>
          <w:rFonts w:ascii="Arial" w:hAnsi="Arial" w:eastAsia="黑体" w:cs="Times New Roman"/>
          <w:b/>
          <w:bCs/>
          <w:color w:val="000000"/>
          <w:sz w:val="24"/>
          <w:szCs w:val="32"/>
        </w:rPr>
      </w:pPr>
      <w:r>
        <w:rPr>
          <w:rFonts w:ascii="Arial" w:hAnsi="Arial" w:eastAsia="黑体" w:cs="Times New Roman"/>
          <w:b/>
          <w:bCs/>
          <w:color w:val="000000"/>
          <w:sz w:val="24"/>
          <w:szCs w:val="32"/>
        </w:rPr>
        <w:br w:type="page"/>
      </w:r>
    </w:p>
    <w:p>
      <w:pPr>
        <w:keepNext/>
        <w:keepLines/>
        <w:outlineLvl w:val="1"/>
        <w:rPr>
          <w:rFonts w:hint="eastAsia" w:ascii="Arial" w:hAnsi="Arial" w:eastAsia="黑体" w:cs="Times New Roman"/>
          <w:b/>
          <w:bCs/>
          <w:color w:val="000000"/>
          <w:sz w:val="24"/>
          <w:szCs w:val="32"/>
          <w:lang w:eastAsia="zh-CN"/>
        </w:rPr>
      </w:pPr>
      <w:r>
        <w:rPr>
          <w:rFonts w:hint="eastAsia" w:ascii="Arial" w:hAnsi="Arial" w:eastAsia="黑体" w:cs="Times New Roman"/>
          <w:b/>
          <w:bCs/>
          <w:color w:val="000000"/>
          <w:sz w:val="24"/>
          <w:szCs w:val="32"/>
        </w:rPr>
        <w:t>格式1</w:t>
      </w:r>
      <w:r>
        <w:rPr>
          <w:rFonts w:hint="eastAsia" w:ascii="Arial" w:hAnsi="Arial" w:eastAsia="黑体" w:cs="Times New Roman"/>
          <w:b/>
          <w:bCs/>
          <w:color w:val="000000"/>
          <w:sz w:val="24"/>
          <w:szCs w:val="32"/>
          <w:lang w:val="en-US" w:eastAsia="zh-CN"/>
        </w:rPr>
        <w:t>1</w:t>
      </w:r>
      <w:r>
        <w:rPr>
          <w:rFonts w:hint="eastAsia" w:ascii="Arial" w:hAnsi="Arial" w:eastAsia="黑体" w:cs="Times New Roman"/>
          <w:b/>
          <w:bCs/>
          <w:color w:val="000000"/>
          <w:sz w:val="24"/>
          <w:szCs w:val="32"/>
        </w:rPr>
        <w:t>、</w:t>
      </w:r>
      <w:r>
        <w:rPr>
          <w:rFonts w:hint="eastAsia" w:ascii="Arial" w:hAnsi="Arial" w:eastAsia="黑体" w:cs="Times New Roman"/>
          <w:b/>
          <w:bCs/>
          <w:color w:val="000000"/>
          <w:sz w:val="24"/>
          <w:szCs w:val="32"/>
          <w:lang w:eastAsia="zh-CN"/>
        </w:rPr>
        <w:t>印刷服务承诺函</w:t>
      </w:r>
    </w:p>
    <w:p>
      <w:pPr>
        <w:jc w:val="center"/>
        <w:rPr>
          <w:rFonts w:hint="eastAsia" w:ascii="Calibri" w:hAnsi="Calibri" w:eastAsia="宋体" w:cs="Times New Roman"/>
          <w:sz w:val="36"/>
          <w:szCs w:val="36"/>
          <w:lang w:eastAsia="zh-CN"/>
        </w:rPr>
      </w:pPr>
      <w:r>
        <w:rPr>
          <w:rFonts w:hint="eastAsia" w:ascii="Calibri" w:hAnsi="Calibri" w:eastAsia="宋体" w:cs="Times New Roman"/>
          <w:sz w:val="36"/>
          <w:szCs w:val="36"/>
        </w:rPr>
        <w:t>承</w:t>
      </w:r>
      <w:r>
        <w:rPr>
          <w:rFonts w:hint="eastAsia" w:ascii="Calibri" w:hAnsi="Calibri" w:eastAsia="宋体" w:cs="Times New Roman"/>
          <w:sz w:val="36"/>
          <w:szCs w:val="36"/>
          <w:lang w:val="en-US" w:eastAsia="zh-CN"/>
        </w:rPr>
        <w:t xml:space="preserve"> </w:t>
      </w:r>
      <w:r>
        <w:rPr>
          <w:rFonts w:hint="eastAsia" w:ascii="Calibri" w:hAnsi="Calibri" w:eastAsia="宋体" w:cs="Times New Roman"/>
          <w:sz w:val="36"/>
          <w:szCs w:val="36"/>
        </w:rPr>
        <w:t>诺</w:t>
      </w:r>
      <w:r>
        <w:rPr>
          <w:rFonts w:hint="eastAsia" w:ascii="Calibri" w:hAnsi="Calibri" w:eastAsia="宋体" w:cs="Times New Roman"/>
          <w:sz w:val="36"/>
          <w:szCs w:val="36"/>
          <w:lang w:val="en-US" w:eastAsia="zh-CN"/>
        </w:rPr>
        <w:t xml:space="preserve"> </w:t>
      </w:r>
      <w:r>
        <w:rPr>
          <w:rFonts w:hint="eastAsia" w:ascii="Calibri" w:hAnsi="Calibri" w:eastAsia="宋体" w:cs="Times New Roman"/>
          <w:sz w:val="36"/>
          <w:szCs w:val="36"/>
          <w:lang w:eastAsia="zh-CN"/>
        </w:rPr>
        <w:t>函</w:t>
      </w:r>
    </w:p>
    <w:p>
      <w:pPr>
        <w:jc w:val="center"/>
        <w:rPr>
          <w:rFonts w:ascii="Calibri" w:hAnsi="Calibri" w:eastAsia="宋体" w:cs="Times New Roman"/>
          <w:sz w:val="44"/>
          <w:szCs w:val="44"/>
        </w:rPr>
      </w:pPr>
    </w:p>
    <w:p>
      <w:pPr>
        <w:spacing w:line="480" w:lineRule="auto"/>
        <w:rPr>
          <w:rFonts w:hint="eastAsia" w:ascii="宋体" w:hAnsi="宋体" w:eastAsia="宋体" w:cs="宋体"/>
          <w:sz w:val="24"/>
          <w:szCs w:val="24"/>
        </w:rPr>
      </w:pPr>
      <w:r>
        <w:rPr>
          <w:rFonts w:hint="eastAsia" w:ascii="宋体" w:hAnsi="宋体" w:eastAsia="宋体" w:cs="宋体"/>
          <w:sz w:val="24"/>
          <w:szCs w:val="24"/>
          <w:lang w:eastAsia="zh-CN"/>
        </w:rPr>
        <w:t>标段</w:t>
      </w:r>
      <w:r>
        <w:rPr>
          <w:rFonts w:hint="eastAsia" w:ascii="宋体" w:hAnsi="宋体" w:eastAsia="宋体" w:cs="宋体"/>
          <w:sz w:val="24"/>
          <w:szCs w:val="24"/>
        </w:rPr>
        <w:t>名称：</w:t>
      </w:r>
    </w:p>
    <w:p>
      <w:pPr>
        <w:spacing w:line="480" w:lineRule="auto"/>
        <w:rPr>
          <w:rFonts w:hint="eastAsia" w:ascii="宋体" w:hAnsi="宋体" w:eastAsia="宋体" w:cs="宋体"/>
          <w:sz w:val="24"/>
          <w:szCs w:val="24"/>
        </w:rPr>
      </w:pPr>
      <w:r>
        <w:rPr>
          <w:rFonts w:hint="eastAsia" w:ascii="宋体" w:hAnsi="宋体" w:eastAsia="宋体" w:cs="宋体"/>
          <w:sz w:val="24"/>
          <w:szCs w:val="24"/>
          <w:lang w:eastAsia="zh-CN"/>
        </w:rPr>
        <w:t>标段</w:t>
      </w:r>
      <w:r>
        <w:rPr>
          <w:rFonts w:hint="eastAsia" w:ascii="宋体" w:hAnsi="宋体" w:eastAsia="宋体" w:cs="宋体"/>
          <w:sz w:val="24"/>
          <w:szCs w:val="24"/>
        </w:rPr>
        <w:t>编号：</w:t>
      </w:r>
    </w:p>
    <w:p>
      <w:pPr>
        <w:spacing w:line="48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1.我</w:t>
      </w:r>
      <w:r>
        <w:rPr>
          <w:rFonts w:hint="eastAsia" w:ascii="宋体" w:hAnsi="宋体" w:eastAsia="宋体" w:cs="宋体"/>
          <w:sz w:val="24"/>
          <w:szCs w:val="24"/>
          <w:lang w:eastAsia="zh-CN"/>
        </w:rPr>
        <w:t>公司</w:t>
      </w:r>
      <w:r>
        <w:rPr>
          <w:rFonts w:hint="eastAsia" w:ascii="宋体" w:hAnsi="宋体" w:eastAsia="宋体" w:cs="宋体"/>
          <w:sz w:val="24"/>
          <w:szCs w:val="24"/>
        </w:rPr>
        <w:t>参与此次项目的</w:t>
      </w:r>
      <w:r>
        <w:rPr>
          <w:rFonts w:hint="eastAsia" w:ascii="宋体" w:hAnsi="宋体" w:eastAsia="宋体" w:cs="宋体"/>
          <w:sz w:val="24"/>
          <w:szCs w:val="24"/>
          <w:lang w:eastAsia="zh-CN"/>
        </w:rPr>
        <w:t>征集</w:t>
      </w:r>
      <w:r>
        <w:rPr>
          <w:rFonts w:hint="eastAsia" w:ascii="宋体" w:hAnsi="宋体" w:eastAsia="宋体" w:cs="宋体"/>
          <w:sz w:val="24"/>
          <w:szCs w:val="24"/>
        </w:rPr>
        <w:t>活动，承诺接受</w:t>
      </w:r>
      <w:r>
        <w:rPr>
          <w:rFonts w:hint="eastAsia" w:ascii="宋体" w:hAnsi="宋体" w:eastAsia="宋体" w:cs="宋体"/>
          <w:sz w:val="24"/>
          <w:szCs w:val="24"/>
          <w:lang w:eastAsia="zh-CN"/>
        </w:rPr>
        <w:t>征集公告</w:t>
      </w:r>
      <w:r>
        <w:rPr>
          <w:rFonts w:hint="eastAsia" w:ascii="宋体" w:hAnsi="宋体" w:eastAsia="宋体" w:cs="宋体"/>
          <w:sz w:val="24"/>
          <w:szCs w:val="24"/>
        </w:rPr>
        <w:t>确定的印刷基价。</w:t>
      </w:r>
    </w:p>
    <w:p>
      <w:pPr>
        <w:widowControl w:val="0"/>
        <w:snapToGrid w:val="0"/>
        <w:spacing w:before="120" w:after="120" w:line="480" w:lineRule="auto"/>
        <w:ind w:firstLine="360" w:firstLineChars="15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2.如若事后违反承诺，我公司将自动放弃作为连云港市级及海州区、连云区、开发区、徐圩新区、云台山风景名胜区、事业单位、团体组织2023--2024年度定点印刷服务入围供应商的资格。</w:t>
      </w:r>
    </w:p>
    <w:p>
      <w:pPr>
        <w:widowControl w:val="0"/>
        <w:snapToGrid w:val="0"/>
        <w:spacing w:before="120" w:after="120" w:line="480" w:lineRule="auto"/>
        <w:ind w:firstLine="360" w:firstLineChars="150"/>
        <w:jc w:val="both"/>
        <w:rPr>
          <w:rFonts w:hint="eastAsia" w:ascii="宋体" w:hAnsi="宋体" w:eastAsia="宋体" w:cs="宋体"/>
          <w:kern w:val="2"/>
          <w:sz w:val="24"/>
          <w:szCs w:val="24"/>
          <w:lang w:val="en-US" w:eastAsia="zh-CN" w:bidi="ar-SA"/>
        </w:rPr>
      </w:pPr>
    </w:p>
    <w:p>
      <w:pPr>
        <w:widowControl w:val="0"/>
        <w:snapToGrid w:val="0"/>
        <w:spacing w:before="120" w:after="120" w:line="360" w:lineRule="auto"/>
        <w:ind w:firstLine="360" w:firstLineChars="150"/>
        <w:jc w:val="both"/>
        <w:rPr>
          <w:rFonts w:hint="eastAsia" w:ascii="宋体" w:hAnsi="宋体" w:eastAsia="宋体" w:cs="宋体"/>
          <w:kern w:val="2"/>
          <w:sz w:val="24"/>
          <w:szCs w:val="24"/>
          <w:lang w:val="en-US" w:eastAsia="zh-CN" w:bidi="ar-SA"/>
        </w:rPr>
      </w:pPr>
    </w:p>
    <w:p>
      <w:pPr>
        <w:widowControl w:val="0"/>
        <w:snapToGrid w:val="0"/>
        <w:spacing w:before="120" w:after="120" w:line="360" w:lineRule="auto"/>
        <w:jc w:val="both"/>
        <w:rPr>
          <w:rFonts w:hint="eastAsia" w:ascii="宋体" w:hAnsi="宋体" w:eastAsia="宋体" w:cs="宋体"/>
          <w:kern w:val="2"/>
          <w:sz w:val="24"/>
          <w:szCs w:val="24"/>
          <w:lang w:val="en-US" w:eastAsia="zh-CN" w:bidi="ar-SA"/>
        </w:rPr>
      </w:pPr>
    </w:p>
    <w:p>
      <w:pPr>
        <w:spacing w:line="400" w:lineRule="exact"/>
        <w:rPr>
          <w:rFonts w:hint="eastAsia" w:ascii="宋体" w:hAnsi="宋体" w:eastAsia="宋体" w:cs="宋体"/>
          <w:b/>
          <w:color w:val="000000"/>
          <w:sz w:val="24"/>
          <w:szCs w:val="24"/>
        </w:rPr>
      </w:pPr>
    </w:p>
    <w:p>
      <w:pPr>
        <w:pStyle w:val="13"/>
        <w:rPr>
          <w:rFonts w:hint="eastAsia" w:ascii="宋体" w:hAnsi="宋体" w:eastAsia="宋体" w:cs="宋体"/>
          <w:b/>
          <w:color w:val="000000"/>
          <w:sz w:val="24"/>
          <w:szCs w:val="24"/>
        </w:rPr>
      </w:pPr>
    </w:p>
    <w:p>
      <w:pPr>
        <w:pStyle w:val="13"/>
        <w:rPr>
          <w:rFonts w:hint="eastAsia" w:ascii="宋体" w:hAnsi="宋体" w:eastAsia="宋体" w:cs="宋体"/>
          <w:b/>
          <w:color w:val="000000"/>
          <w:sz w:val="24"/>
          <w:szCs w:val="24"/>
        </w:rPr>
      </w:pPr>
    </w:p>
    <w:p>
      <w:pPr>
        <w:pStyle w:val="13"/>
        <w:rPr>
          <w:rFonts w:hint="eastAsia" w:ascii="宋体" w:hAnsi="宋体" w:eastAsia="宋体" w:cs="宋体"/>
          <w:b/>
          <w:color w:val="000000"/>
          <w:sz w:val="24"/>
          <w:szCs w:val="24"/>
        </w:rPr>
      </w:pP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供应商（盖章）：</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法定代表人或委托代理人（签字或盖章）：</w:t>
      </w:r>
    </w:p>
    <w:p>
      <w:pPr>
        <w:spacing w:line="360" w:lineRule="auto"/>
        <w:ind w:firstLine="480" w:firstLineChars="200"/>
        <w:rPr>
          <w:rFonts w:hint="eastAsia" w:ascii="宋体" w:hAnsi="宋体" w:eastAsia="宋体" w:cs="宋体"/>
          <w:color w:val="000000"/>
          <w:spacing w:val="6"/>
          <w:sz w:val="24"/>
          <w:szCs w:val="24"/>
        </w:rPr>
      </w:pPr>
      <w:r>
        <w:rPr>
          <w:rFonts w:hint="eastAsia" w:ascii="宋体" w:hAnsi="宋体" w:eastAsia="宋体" w:cs="宋体"/>
          <w:color w:val="000000"/>
          <w:sz w:val="24"/>
          <w:szCs w:val="24"/>
        </w:rPr>
        <w:t>日期：    年     月     日</w:t>
      </w:r>
    </w:p>
    <w:p>
      <w:pPr>
        <w:rPr>
          <w:rFonts w:hint="eastAsia" w:ascii="宋体" w:hAnsi="宋体" w:eastAsia="宋体" w:cs="宋体"/>
          <w:sz w:val="24"/>
          <w:szCs w:val="24"/>
        </w:rPr>
      </w:pPr>
    </w:p>
    <w:p>
      <w:pPr>
        <w:pStyle w:val="46"/>
        <w:rPr>
          <w:rFonts w:hint="eastAsia" w:ascii="宋体" w:hAnsi="宋体" w:eastAsia="宋体" w:cs="宋体"/>
          <w:sz w:val="24"/>
          <w:szCs w:val="24"/>
        </w:rPr>
      </w:pPr>
    </w:p>
    <w:p>
      <w:pPr>
        <w:pStyle w:val="46"/>
        <w:rPr>
          <w:rFonts w:hint="eastAsia" w:ascii="宋体" w:hAnsi="宋体" w:eastAsia="宋体" w:cs="宋体"/>
          <w:sz w:val="24"/>
          <w:szCs w:val="24"/>
        </w:rPr>
      </w:pPr>
    </w:p>
    <w:p>
      <w:pPr>
        <w:pStyle w:val="46"/>
      </w:pPr>
    </w:p>
    <w:p>
      <w:pPr>
        <w:pStyle w:val="46"/>
      </w:pPr>
    </w:p>
    <w:sectPr>
      <w:headerReference r:id="rId4" w:type="first"/>
      <w:footerReference r:id="rId6" w:type="first"/>
      <w:headerReference r:id="rId3" w:type="default"/>
      <w:footerReference r:id="rId5" w:type="default"/>
      <w:pgSz w:w="11906" w:h="16838"/>
      <w:pgMar w:top="1134" w:right="1134" w:bottom="113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Courier New"/>
    <w:panose1 w:val="00000000000000000000"/>
    <w:charset w:val="00"/>
    <w:family w:val="auto"/>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jc w:val="center"/>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ha1jWzwEAAKoDAAAOAAAAAAAAAAEAIAAAAB4BAABkcnMv&#10;ZTJvRG9jLnhtbFBLBQYAAAAABgAGAFkBAABfBQAAAAA=&#10;">
              <v:fill on="f" focussize="0,0"/>
              <v:stroke on="f"/>
              <v:imagedata o:title=""/>
              <o:lock v:ext="edit" aspectratio="f"/>
              <v:textbox inset="0mm,0mm,0mm,0mm" style="mso-fit-shape-to-text:t;">
                <w:txbxContent>
                  <w:p>
                    <w:pPr>
                      <w:jc w:val="center"/>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0"/>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3PC88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7Is&#10;q7dJod5DjYVPHkvjcOcG3Js5DhhMxAcZTPoiJYJ51Pd00VcMkfB0aVWtViWmOOZmB/GL5+s+QHwv&#10;nCHJaGjAB8y6suMjxLF0LkndrLtXWudH1PavAGKOEZG3YLqdmIwTJysOu2Git3PtCdn1uAkNtbj4&#10;lOgHi0KnpZmNMBu72Tj4oPZd3qrUHfztIeJIedLUYYRFhsnBJ8xcp3VLO/Knn6uef7H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MPc8LzwEAAKoDAAAOAAAAAAAAAAEAIAAAAB4BAABkcnMv&#10;ZTJvRG9jLnhtbFBLBQYAAAAABgAGAFkBAABf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left" w:pos="7485"/>
      </w:tabs>
      <w:rPr>
        <w:lang w:val="zh-CN"/>
      </w:rPr>
    </w:pPr>
    <w:r>
      <w:rPr>
        <w:rFonts w:hint="eastAsia"/>
        <w:lang w:val="zh-CN"/>
      </w:rPr>
      <w:t>连云港市政府采购中心                                                           征集文件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left" w:pos="7485"/>
      </w:tabs>
    </w:pPr>
    <w:r>
      <w:rPr>
        <w:rFonts w:hint="eastAsia"/>
        <w:lang w:val="zh-CN"/>
      </w:rPr>
      <w:t>连云港市政府采购中心                                                           征集文件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pStyle w:val="3"/>
      <w:lvlText w:val="%1"/>
      <w:lvlJc w:val="left"/>
      <w:pPr>
        <w:tabs>
          <w:tab w:val="left" w:pos="360"/>
        </w:tabs>
        <w:ind w:left="284" w:hanging="284"/>
      </w:pPr>
      <w:rPr>
        <w:rFonts w:hint="default" w:ascii="Times New Roman" w:hAnsi="Times New Roman"/>
        <w:b/>
        <w:i w:val="0"/>
        <w:sz w:val="28"/>
      </w:rPr>
    </w:lvl>
    <w:lvl w:ilvl="1" w:tentative="0">
      <w:start w:val="1"/>
      <w:numFmt w:val="decimal"/>
      <w:pStyle w:val="4"/>
      <w:lvlText w:val="%1.%2"/>
      <w:lvlJc w:val="left"/>
      <w:pPr>
        <w:tabs>
          <w:tab w:val="left" w:pos="1021"/>
        </w:tabs>
        <w:ind w:left="1021" w:hanging="596"/>
      </w:pPr>
      <w:rPr>
        <w:rFonts w:hint="default" w:ascii="Times New Roman" w:hAnsi="Times New Roman"/>
        <w:b/>
        <w:i w:val="0"/>
        <w:sz w:val="28"/>
      </w:rPr>
    </w:lvl>
    <w:lvl w:ilvl="2" w:tentative="0">
      <w:start w:val="1"/>
      <w:numFmt w:val="decimal"/>
      <w:pStyle w:val="5"/>
      <w:lvlText w:val="%1.%2.%3"/>
      <w:lvlJc w:val="left"/>
      <w:pPr>
        <w:tabs>
          <w:tab w:val="left" w:pos="1588"/>
        </w:tabs>
        <w:ind w:left="1588" w:hanging="737"/>
      </w:pPr>
      <w:rPr>
        <w:rFonts w:hint="default" w:ascii="Times New Roman" w:hAnsi="Times New Roman"/>
        <w:b/>
        <w:i w:val="0"/>
        <w:sz w:val="24"/>
      </w:rPr>
    </w:lvl>
    <w:lvl w:ilvl="3" w:tentative="0">
      <w:start w:val="1"/>
      <w:numFmt w:val="decimal"/>
      <w:pStyle w:val="6"/>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83"/>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ZjVhMjk2MDBhODk5YzlmZDU1Mzg3ZGQyYTdlYTQifQ=="/>
  </w:docVars>
  <w:rsids>
    <w:rsidRoot w:val="007E4F1D"/>
    <w:rsid w:val="00006D71"/>
    <w:rsid w:val="00045551"/>
    <w:rsid w:val="00072C7B"/>
    <w:rsid w:val="00087E3B"/>
    <w:rsid w:val="000F417C"/>
    <w:rsid w:val="0018238A"/>
    <w:rsid w:val="001A5F27"/>
    <w:rsid w:val="001B4C7B"/>
    <w:rsid w:val="001E75B8"/>
    <w:rsid w:val="00215208"/>
    <w:rsid w:val="00274D35"/>
    <w:rsid w:val="0032562D"/>
    <w:rsid w:val="003A5FAF"/>
    <w:rsid w:val="003B3636"/>
    <w:rsid w:val="005144EC"/>
    <w:rsid w:val="005307A7"/>
    <w:rsid w:val="00535F65"/>
    <w:rsid w:val="0057348D"/>
    <w:rsid w:val="005A6D8B"/>
    <w:rsid w:val="005B0358"/>
    <w:rsid w:val="006712C7"/>
    <w:rsid w:val="0069367D"/>
    <w:rsid w:val="00714188"/>
    <w:rsid w:val="00731C27"/>
    <w:rsid w:val="00766EFC"/>
    <w:rsid w:val="00771E2E"/>
    <w:rsid w:val="00795745"/>
    <w:rsid w:val="007D660F"/>
    <w:rsid w:val="007E0673"/>
    <w:rsid w:val="007E268F"/>
    <w:rsid w:val="007E4F1D"/>
    <w:rsid w:val="007F7892"/>
    <w:rsid w:val="008A5F4B"/>
    <w:rsid w:val="008C28DD"/>
    <w:rsid w:val="008C364B"/>
    <w:rsid w:val="008C507C"/>
    <w:rsid w:val="008F48AE"/>
    <w:rsid w:val="0091416C"/>
    <w:rsid w:val="009D091B"/>
    <w:rsid w:val="009D265E"/>
    <w:rsid w:val="009D3951"/>
    <w:rsid w:val="00A73DB2"/>
    <w:rsid w:val="00B86F2A"/>
    <w:rsid w:val="00B96F8F"/>
    <w:rsid w:val="00BA4238"/>
    <w:rsid w:val="00BB59C8"/>
    <w:rsid w:val="00BE2B50"/>
    <w:rsid w:val="00C00660"/>
    <w:rsid w:val="00C76499"/>
    <w:rsid w:val="00C967B3"/>
    <w:rsid w:val="00CA70B2"/>
    <w:rsid w:val="00CC73C9"/>
    <w:rsid w:val="00CE2259"/>
    <w:rsid w:val="00D631D0"/>
    <w:rsid w:val="00DB3DA6"/>
    <w:rsid w:val="00E762B3"/>
    <w:rsid w:val="00F7067E"/>
    <w:rsid w:val="00FB60FC"/>
    <w:rsid w:val="00FB6AE6"/>
    <w:rsid w:val="00FC3016"/>
    <w:rsid w:val="01340FAD"/>
    <w:rsid w:val="028210F5"/>
    <w:rsid w:val="02C866AB"/>
    <w:rsid w:val="037D56E7"/>
    <w:rsid w:val="03A908D6"/>
    <w:rsid w:val="03C61919"/>
    <w:rsid w:val="03E8185F"/>
    <w:rsid w:val="042A2F0E"/>
    <w:rsid w:val="04740333"/>
    <w:rsid w:val="056D2991"/>
    <w:rsid w:val="05906AD5"/>
    <w:rsid w:val="0689263D"/>
    <w:rsid w:val="07EC6D2E"/>
    <w:rsid w:val="09163B22"/>
    <w:rsid w:val="091C3375"/>
    <w:rsid w:val="09DE0195"/>
    <w:rsid w:val="0C5F18B8"/>
    <w:rsid w:val="0C7D4D3C"/>
    <w:rsid w:val="0DB15F27"/>
    <w:rsid w:val="0E9179DD"/>
    <w:rsid w:val="0EA20C7F"/>
    <w:rsid w:val="0ED87D67"/>
    <w:rsid w:val="0F894A8D"/>
    <w:rsid w:val="0FD474B6"/>
    <w:rsid w:val="109B14A4"/>
    <w:rsid w:val="11C107E6"/>
    <w:rsid w:val="12E10FEF"/>
    <w:rsid w:val="13D50C28"/>
    <w:rsid w:val="14CF23CE"/>
    <w:rsid w:val="16906047"/>
    <w:rsid w:val="174A36DB"/>
    <w:rsid w:val="1791761A"/>
    <w:rsid w:val="17993306"/>
    <w:rsid w:val="1893346E"/>
    <w:rsid w:val="19616ABA"/>
    <w:rsid w:val="19BD59AB"/>
    <w:rsid w:val="1A5C06DE"/>
    <w:rsid w:val="1A737FAE"/>
    <w:rsid w:val="1DC4008F"/>
    <w:rsid w:val="1E7E22C0"/>
    <w:rsid w:val="1F7018F1"/>
    <w:rsid w:val="1F9C4F53"/>
    <w:rsid w:val="1FCF081E"/>
    <w:rsid w:val="207872B1"/>
    <w:rsid w:val="20972115"/>
    <w:rsid w:val="20F6042F"/>
    <w:rsid w:val="2239342A"/>
    <w:rsid w:val="2295451B"/>
    <w:rsid w:val="237103B3"/>
    <w:rsid w:val="24705167"/>
    <w:rsid w:val="24776806"/>
    <w:rsid w:val="25180974"/>
    <w:rsid w:val="252F16D1"/>
    <w:rsid w:val="25D60151"/>
    <w:rsid w:val="26322F60"/>
    <w:rsid w:val="263F5ACC"/>
    <w:rsid w:val="2714160F"/>
    <w:rsid w:val="2716431C"/>
    <w:rsid w:val="272A498F"/>
    <w:rsid w:val="275C7116"/>
    <w:rsid w:val="286E07D4"/>
    <w:rsid w:val="297D752F"/>
    <w:rsid w:val="2B267094"/>
    <w:rsid w:val="2B782CA5"/>
    <w:rsid w:val="2B92006C"/>
    <w:rsid w:val="2C2372FA"/>
    <w:rsid w:val="2CA94D14"/>
    <w:rsid w:val="2CBF2391"/>
    <w:rsid w:val="2CCB4762"/>
    <w:rsid w:val="2D073EC8"/>
    <w:rsid w:val="2D1F7A11"/>
    <w:rsid w:val="2D3B1B18"/>
    <w:rsid w:val="2DED6716"/>
    <w:rsid w:val="2E214D71"/>
    <w:rsid w:val="2E3A153D"/>
    <w:rsid w:val="2E3E1D64"/>
    <w:rsid w:val="2E690493"/>
    <w:rsid w:val="2EDA33F8"/>
    <w:rsid w:val="309D0CCC"/>
    <w:rsid w:val="313B6AF7"/>
    <w:rsid w:val="31BB4E8E"/>
    <w:rsid w:val="31CA749A"/>
    <w:rsid w:val="31E32279"/>
    <w:rsid w:val="328C3300"/>
    <w:rsid w:val="328C6E1A"/>
    <w:rsid w:val="32B72D5A"/>
    <w:rsid w:val="33205430"/>
    <w:rsid w:val="336B502D"/>
    <w:rsid w:val="33BF4A56"/>
    <w:rsid w:val="366D23E9"/>
    <w:rsid w:val="36703D1D"/>
    <w:rsid w:val="37A6438A"/>
    <w:rsid w:val="38BF1BE0"/>
    <w:rsid w:val="39050DB8"/>
    <w:rsid w:val="39297821"/>
    <w:rsid w:val="39C36F47"/>
    <w:rsid w:val="3A071A52"/>
    <w:rsid w:val="3A201949"/>
    <w:rsid w:val="3C741B1F"/>
    <w:rsid w:val="3D841CF7"/>
    <w:rsid w:val="3E103CC1"/>
    <w:rsid w:val="3E5B2519"/>
    <w:rsid w:val="404F004A"/>
    <w:rsid w:val="40BE641C"/>
    <w:rsid w:val="40F25393"/>
    <w:rsid w:val="40F45F9F"/>
    <w:rsid w:val="410A4F7A"/>
    <w:rsid w:val="410D5D12"/>
    <w:rsid w:val="414C1C7A"/>
    <w:rsid w:val="4174456A"/>
    <w:rsid w:val="41A3382D"/>
    <w:rsid w:val="426C292E"/>
    <w:rsid w:val="427E2307"/>
    <w:rsid w:val="43395DA8"/>
    <w:rsid w:val="43FB437E"/>
    <w:rsid w:val="44C300F8"/>
    <w:rsid w:val="451027D2"/>
    <w:rsid w:val="454D5FC1"/>
    <w:rsid w:val="46DD4053"/>
    <w:rsid w:val="46FC473F"/>
    <w:rsid w:val="4804592A"/>
    <w:rsid w:val="485F19C7"/>
    <w:rsid w:val="488537DD"/>
    <w:rsid w:val="49FD3A45"/>
    <w:rsid w:val="4A0A1DBA"/>
    <w:rsid w:val="4A2F6CF8"/>
    <w:rsid w:val="4A5D2B08"/>
    <w:rsid w:val="4B2E004B"/>
    <w:rsid w:val="4BF22850"/>
    <w:rsid w:val="4CD01B33"/>
    <w:rsid w:val="4DF900EF"/>
    <w:rsid w:val="4E1B3225"/>
    <w:rsid w:val="4EEE7864"/>
    <w:rsid w:val="4FF51A64"/>
    <w:rsid w:val="523955FA"/>
    <w:rsid w:val="533C051F"/>
    <w:rsid w:val="55E55DA1"/>
    <w:rsid w:val="57446F13"/>
    <w:rsid w:val="57905448"/>
    <w:rsid w:val="594064A1"/>
    <w:rsid w:val="595F4983"/>
    <w:rsid w:val="59606CDD"/>
    <w:rsid w:val="5AB30E42"/>
    <w:rsid w:val="5AF4491E"/>
    <w:rsid w:val="5C624BE1"/>
    <w:rsid w:val="5D05490B"/>
    <w:rsid w:val="5DA3185F"/>
    <w:rsid w:val="5DB107AC"/>
    <w:rsid w:val="5EDA7D50"/>
    <w:rsid w:val="5EED6186"/>
    <w:rsid w:val="5F2C43AC"/>
    <w:rsid w:val="5FB6568B"/>
    <w:rsid w:val="603A3B69"/>
    <w:rsid w:val="624E2AD0"/>
    <w:rsid w:val="63F567C0"/>
    <w:rsid w:val="64AC7F5D"/>
    <w:rsid w:val="655126BF"/>
    <w:rsid w:val="655326FD"/>
    <w:rsid w:val="65AB66C0"/>
    <w:rsid w:val="65D01E13"/>
    <w:rsid w:val="66A47892"/>
    <w:rsid w:val="66DB7094"/>
    <w:rsid w:val="66F45C31"/>
    <w:rsid w:val="670D73A6"/>
    <w:rsid w:val="69993FE1"/>
    <w:rsid w:val="6A272385"/>
    <w:rsid w:val="6B9E15C9"/>
    <w:rsid w:val="6CEA55B9"/>
    <w:rsid w:val="6D3F5EF2"/>
    <w:rsid w:val="6DC91868"/>
    <w:rsid w:val="6E0812E2"/>
    <w:rsid w:val="6E0973C5"/>
    <w:rsid w:val="6EF2710D"/>
    <w:rsid w:val="6FB37408"/>
    <w:rsid w:val="6FD60116"/>
    <w:rsid w:val="71AF7537"/>
    <w:rsid w:val="71ED2A6F"/>
    <w:rsid w:val="722908F5"/>
    <w:rsid w:val="72C6057D"/>
    <w:rsid w:val="72E07CC9"/>
    <w:rsid w:val="734A51C5"/>
    <w:rsid w:val="743B2A92"/>
    <w:rsid w:val="74D46106"/>
    <w:rsid w:val="74DF6386"/>
    <w:rsid w:val="752C46BC"/>
    <w:rsid w:val="75317E5F"/>
    <w:rsid w:val="775E7A74"/>
    <w:rsid w:val="78371E3B"/>
    <w:rsid w:val="79015A1E"/>
    <w:rsid w:val="79962A9A"/>
    <w:rsid w:val="79E037AF"/>
    <w:rsid w:val="7AC91B0D"/>
    <w:rsid w:val="7ACF1A30"/>
    <w:rsid w:val="7ADA7BC7"/>
    <w:rsid w:val="7BC10593"/>
    <w:rsid w:val="7C855424"/>
    <w:rsid w:val="7CBC2EA2"/>
    <w:rsid w:val="7D3E0288"/>
    <w:rsid w:val="7D935F5F"/>
    <w:rsid w:val="7E626EDD"/>
    <w:rsid w:val="7EAD2301"/>
    <w:rsid w:val="7F061B80"/>
    <w:rsid w:val="7F207A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1"/>
    <w:qFormat/>
    <w:uiPriority w:val="0"/>
    <w:pPr>
      <w:keepNext/>
      <w:keepLines/>
      <w:numPr>
        <w:ilvl w:val="0"/>
        <w:numId w:val="1"/>
      </w:numPr>
      <w:adjustRightInd w:val="0"/>
      <w:spacing w:line="360" w:lineRule="auto"/>
      <w:jc w:val="center"/>
      <w:textAlignment w:val="baseline"/>
      <w:outlineLvl w:val="0"/>
    </w:pPr>
    <w:rPr>
      <w:rFonts w:ascii="Times New Roman" w:hAnsi="Times New Roman" w:eastAsia="黑体" w:cs="Times New Roman"/>
      <w:b/>
      <w:kern w:val="44"/>
      <w:sz w:val="36"/>
      <w:szCs w:val="20"/>
    </w:rPr>
  </w:style>
  <w:style w:type="paragraph" w:styleId="4">
    <w:name w:val="heading 2"/>
    <w:basedOn w:val="1"/>
    <w:next w:val="1"/>
    <w:link w:val="52"/>
    <w:qFormat/>
    <w:uiPriority w:val="0"/>
    <w:pPr>
      <w:keepNext/>
      <w:numPr>
        <w:ilvl w:val="1"/>
        <w:numId w:val="1"/>
      </w:numPr>
      <w:spacing w:line="360" w:lineRule="auto"/>
      <w:textAlignment w:val="baseline"/>
      <w:outlineLvl w:val="1"/>
    </w:pPr>
    <w:rPr>
      <w:rFonts w:ascii="Times New Roman" w:hAnsi="Times New Roman" w:eastAsia="黑体" w:cs="Times New Roman"/>
      <w:b/>
      <w:kern w:val="0"/>
      <w:sz w:val="28"/>
      <w:szCs w:val="20"/>
    </w:rPr>
  </w:style>
  <w:style w:type="paragraph" w:styleId="5">
    <w:name w:val="heading 3"/>
    <w:basedOn w:val="1"/>
    <w:next w:val="1"/>
    <w:link w:val="53"/>
    <w:qFormat/>
    <w:uiPriority w:val="0"/>
    <w:pPr>
      <w:numPr>
        <w:ilvl w:val="2"/>
        <w:numId w:val="1"/>
      </w:numPr>
      <w:tabs>
        <w:tab w:val="left" w:pos="900"/>
      </w:tabs>
      <w:adjustRightInd w:val="0"/>
      <w:spacing w:before="120" w:line="360" w:lineRule="auto"/>
      <w:textAlignment w:val="baseline"/>
      <w:outlineLvl w:val="2"/>
    </w:pPr>
    <w:rPr>
      <w:rFonts w:ascii="Times New Roman" w:hAnsi="Times New Roman" w:eastAsia="黑体" w:cs="Times New Roman"/>
      <w:b/>
      <w:kern w:val="0"/>
      <w:sz w:val="28"/>
      <w:szCs w:val="20"/>
    </w:rPr>
  </w:style>
  <w:style w:type="paragraph" w:styleId="6">
    <w:name w:val="heading 4"/>
    <w:basedOn w:val="1"/>
    <w:next w:val="1"/>
    <w:link w:val="54"/>
    <w:qFormat/>
    <w:uiPriority w:val="0"/>
    <w:pPr>
      <w:numPr>
        <w:ilvl w:val="3"/>
        <w:numId w:val="1"/>
      </w:numPr>
      <w:adjustRightInd w:val="0"/>
      <w:spacing w:before="120" w:line="360" w:lineRule="auto"/>
      <w:ind w:firstLine="200" w:firstLineChars="200"/>
      <w:textAlignment w:val="baseline"/>
      <w:outlineLvl w:val="3"/>
    </w:pPr>
    <w:rPr>
      <w:rFonts w:ascii="Arial" w:hAnsi="Times New Roman" w:eastAsia="黑体" w:cs="Times New Roman"/>
      <w:kern w:val="0"/>
      <w:sz w:val="28"/>
      <w:szCs w:val="20"/>
    </w:rPr>
  </w:style>
  <w:style w:type="paragraph" w:styleId="7">
    <w:name w:val="heading 5"/>
    <w:next w:val="1"/>
    <w:link w:val="63"/>
    <w:qFormat/>
    <w:uiPriority w:val="0"/>
    <w:pPr>
      <w:keepNext/>
      <w:keepLines/>
      <w:spacing w:before="280" w:after="290" w:line="376" w:lineRule="auto"/>
      <w:outlineLvl w:val="4"/>
    </w:pPr>
    <w:rPr>
      <w:rFonts w:ascii="Times New Roman" w:hAnsi="Times New Roman" w:eastAsia="黑体" w:cs="Times New Roman"/>
      <w:b/>
      <w:bCs/>
      <w:kern w:val="2"/>
      <w:sz w:val="28"/>
      <w:szCs w:val="28"/>
      <w:lang w:val="en-US" w:eastAsia="zh-CN" w:bidi="ar-SA"/>
    </w:rPr>
  </w:style>
  <w:style w:type="paragraph" w:styleId="8">
    <w:name w:val="heading 6"/>
    <w:basedOn w:val="1"/>
    <w:next w:val="1"/>
    <w:link w:val="64"/>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65"/>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66"/>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67"/>
    <w:qFormat/>
    <w:uiPriority w:val="0"/>
    <w:pPr>
      <w:keepNext/>
      <w:keepLines/>
      <w:spacing w:before="240" w:after="64" w:line="320" w:lineRule="auto"/>
      <w:outlineLvl w:val="8"/>
    </w:pPr>
    <w:rPr>
      <w:rFonts w:ascii="Arial" w:hAnsi="Arial" w:eastAsia="黑体" w:cs="Times New Roman"/>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next w:val="1"/>
    <w:qFormat/>
    <w:uiPriority w:val="34"/>
    <w:pPr>
      <w:spacing w:line="360" w:lineRule="auto"/>
      <w:ind w:firstLine="420" w:firstLineChars="200"/>
    </w:pPr>
    <w:rPr>
      <w:rFonts w:ascii="Times New Roman" w:hAnsi="Times New Roman" w:eastAsia="宋体" w:cs="Times New Roman"/>
      <w:szCs w:val="24"/>
    </w:rPr>
  </w:style>
  <w:style w:type="paragraph" w:styleId="12">
    <w:name w:val="Document Map"/>
    <w:basedOn w:val="1"/>
    <w:link w:val="78"/>
    <w:semiHidden/>
    <w:unhideWhenUsed/>
    <w:qFormat/>
    <w:uiPriority w:val="99"/>
    <w:rPr>
      <w:rFonts w:ascii="宋体" w:eastAsia="宋体"/>
      <w:sz w:val="18"/>
      <w:szCs w:val="18"/>
    </w:rPr>
  </w:style>
  <w:style w:type="paragraph" w:styleId="13">
    <w:name w:val="annotation text"/>
    <w:basedOn w:val="1"/>
    <w:link w:val="72"/>
    <w:qFormat/>
    <w:uiPriority w:val="0"/>
    <w:pPr>
      <w:jc w:val="left"/>
    </w:pPr>
    <w:rPr>
      <w:rFonts w:ascii="Times New Roman" w:hAnsi="Times New Roman" w:eastAsia="宋体" w:cs="Times New Roman"/>
      <w:szCs w:val="24"/>
    </w:rPr>
  </w:style>
  <w:style w:type="paragraph" w:styleId="14">
    <w:name w:val="Body Text 3"/>
    <w:basedOn w:val="1"/>
    <w:qFormat/>
    <w:uiPriority w:val="0"/>
    <w:pPr>
      <w:spacing w:line="560" w:lineRule="exact"/>
    </w:pPr>
    <w:rPr>
      <w:rFonts w:ascii="仿宋_GB2312" w:eastAsia="仿宋_GB2312"/>
      <w:b/>
      <w:bCs/>
      <w:color w:val="FF0000"/>
      <w:sz w:val="28"/>
    </w:rPr>
  </w:style>
  <w:style w:type="paragraph" w:styleId="15">
    <w:name w:val="Body Text"/>
    <w:basedOn w:val="1"/>
    <w:link w:val="60"/>
    <w:semiHidden/>
    <w:unhideWhenUsed/>
    <w:qFormat/>
    <w:uiPriority w:val="99"/>
    <w:pPr>
      <w:spacing w:after="120"/>
    </w:pPr>
  </w:style>
  <w:style w:type="paragraph" w:styleId="16">
    <w:name w:val="toc 3"/>
    <w:basedOn w:val="1"/>
    <w:next w:val="1"/>
    <w:unhideWhenUsed/>
    <w:qFormat/>
    <w:uiPriority w:val="39"/>
    <w:pPr>
      <w:spacing w:line="360" w:lineRule="auto"/>
      <w:ind w:left="420" w:firstLine="922" w:firstLineChars="200"/>
      <w:jc w:val="left"/>
    </w:pPr>
    <w:rPr>
      <w:rFonts w:ascii="Calibri" w:hAnsi="Calibri" w:eastAsia="宋体" w:cs="Times New Roman"/>
      <w:sz w:val="20"/>
      <w:szCs w:val="20"/>
    </w:rPr>
  </w:style>
  <w:style w:type="paragraph" w:styleId="17">
    <w:name w:val="Plain Text"/>
    <w:basedOn w:val="1"/>
    <w:link w:val="56"/>
    <w:qFormat/>
    <w:uiPriority w:val="0"/>
    <w:pPr>
      <w:spacing w:line="360" w:lineRule="auto"/>
      <w:ind w:firstLine="922" w:firstLineChars="200"/>
    </w:pPr>
    <w:rPr>
      <w:rFonts w:ascii="宋体" w:hAnsi="Courier New"/>
    </w:rPr>
  </w:style>
  <w:style w:type="paragraph" w:styleId="18">
    <w:name w:val="Body Text Indent 2"/>
    <w:basedOn w:val="1"/>
    <w:qFormat/>
    <w:uiPriority w:val="0"/>
    <w:pPr>
      <w:autoSpaceDE w:val="0"/>
      <w:autoSpaceDN w:val="0"/>
      <w:adjustRightInd w:val="0"/>
      <w:snapToGrid w:val="0"/>
      <w:ind w:firstLine="420"/>
    </w:pPr>
    <w:rPr>
      <w:rFonts w:ascii="宋体"/>
      <w:color w:val="000000"/>
      <w:sz w:val="24"/>
    </w:rPr>
  </w:style>
  <w:style w:type="paragraph" w:styleId="19">
    <w:name w:val="Balloon Text"/>
    <w:basedOn w:val="1"/>
    <w:link w:val="73"/>
    <w:qFormat/>
    <w:uiPriority w:val="0"/>
    <w:rPr>
      <w:rFonts w:ascii="Times New Roman" w:hAnsi="Times New Roman" w:eastAsia="宋体" w:cs="Times New Roman"/>
      <w:sz w:val="18"/>
      <w:szCs w:val="18"/>
    </w:rPr>
  </w:style>
  <w:style w:type="paragraph" w:styleId="20">
    <w:name w:val="footer"/>
    <w:basedOn w:val="1"/>
    <w:link w:val="76"/>
    <w:unhideWhenUsed/>
    <w:qFormat/>
    <w:uiPriority w:val="99"/>
    <w:pPr>
      <w:tabs>
        <w:tab w:val="center" w:pos="4153"/>
        <w:tab w:val="right" w:pos="8306"/>
      </w:tabs>
      <w:snapToGrid w:val="0"/>
      <w:jc w:val="left"/>
    </w:pPr>
    <w:rPr>
      <w:sz w:val="18"/>
      <w:szCs w:val="18"/>
    </w:rPr>
  </w:style>
  <w:style w:type="paragraph" w:styleId="21">
    <w:name w:val="header"/>
    <w:basedOn w:val="1"/>
    <w:link w:val="75"/>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line="360" w:lineRule="auto"/>
      <w:ind w:firstLine="922" w:firstLineChars="200"/>
      <w:jc w:val="left"/>
    </w:pPr>
    <w:rPr>
      <w:rFonts w:ascii="Calibri" w:hAnsi="Calibri" w:eastAsia="宋体" w:cs="Times New Roman"/>
      <w:b/>
      <w:bCs/>
      <w:i/>
      <w:iCs/>
      <w:sz w:val="24"/>
      <w:szCs w:val="24"/>
    </w:rPr>
  </w:style>
  <w:style w:type="paragraph" w:styleId="23">
    <w:name w:val="Subtitle"/>
    <w:basedOn w:val="1"/>
    <w:next w:val="1"/>
    <w:link w:val="55"/>
    <w:qFormat/>
    <w:uiPriority w:val="0"/>
    <w:pPr>
      <w:spacing w:before="240" w:after="60" w:line="312" w:lineRule="auto"/>
      <w:ind w:firstLine="922" w:firstLineChars="200"/>
      <w:jc w:val="center"/>
      <w:outlineLvl w:val="1"/>
    </w:pPr>
    <w:rPr>
      <w:rFonts w:ascii="Cambria" w:hAnsi="Cambria"/>
      <w:b/>
      <w:bCs/>
      <w:kern w:val="28"/>
      <w:sz w:val="32"/>
      <w:szCs w:val="32"/>
    </w:rPr>
  </w:style>
  <w:style w:type="paragraph" w:styleId="24">
    <w:name w:val="toc 2"/>
    <w:basedOn w:val="1"/>
    <w:next w:val="1"/>
    <w:unhideWhenUsed/>
    <w:qFormat/>
    <w:uiPriority w:val="39"/>
    <w:pPr>
      <w:spacing w:before="120" w:line="360" w:lineRule="auto"/>
      <w:ind w:left="210" w:firstLine="922" w:firstLineChars="200"/>
      <w:jc w:val="left"/>
    </w:pPr>
    <w:rPr>
      <w:rFonts w:ascii="Calibri" w:hAnsi="Calibri" w:eastAsia="宋体" w:cs="Times New Roman"/>
      <w:b/>
      <w:bCs/>
      <w:sz w:val="22"/>
    </w:rPr>
  </w:style>
  <w:style w:type="paragraph" w:styleId="25">
    <w:name w:val="HTML Preformatted"/>
    <w:basedOn w:val="1"/>
    <w:link w:val="7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semiHidden/>
    <w:unhideWhenUsed/>
    <w:qFormat/>
    <w:uiPriority w:val="99"/>
    <w:pPr>
      <w:spacing w:beforeAutospacing="1" w:afterAutospacing="1"/>
      <w:jc w:val="left"/>
    </w:pPr>
    <w:rPr>
      <w:rFonts w:cs="Times New Roman"/>
      <w:kern w:val="0"/>
      <w:sz w:val="24"/>
    </w:rPr>
  </w:style>
  <w:style w:type="paragraph" w:styleId="27">
    <w:name w:val="index 1"/>
    <w:basedOn w:val="1"/>
    <w:next w:val="1"/>
    <w:semiHidden/>
    <w:qFormat/>
    <w:uiPriority w:val="0"/>
    <w:rPr>
      <w:rFonts w:ascii="Times New Roman" w:hAnsi="Times New Roman" w:eastAsia="宋体" w:cs="Times New Roman"/>
      <w:szCs w:val="24"/>
    </w:rPr>
  </w:style>
  <w:style w:type="paragraph" w:styleId="28">
    <w:name w:val="annotation subject"/>
    <w:basedOn w:val="13"/>
    <w:next w:val="13"/>
    <w:link w:val="77"/>
    <w:semiHidden/>
    <w:unhideWhenUsed/>
    <w:qFormat/>
    <w:uiPriority w:val="99"/>
    <w:rPr>
      <w:rFonts w:asciiTheme="minorHAnsi" w:hAnsiTheme="minorHAnsi" w:eastAsiaTheme="minorEastAsia" w:cstheme="minorBidi"/>
      <w:b/>
      <w:bCs/>
      <w:szCs w:val="22"/>
    </w:rPr>
  </w:style>
  <w:style w:type="paragraph" w:styleId="29">
    <w:name w:val="Body Text First Indent"/>
    <w:next w:val="1"/>
    <w:unhideWhenUsed/>
    <w:qFormat/>
    <w:uiPriority w:val="99"/>
    <w:pPr>
      <w:widowControl w:val="0"/>
      <w:autoSpaceDE w:val="0"/>
      <w:autoSpaceDN w:val="0"/>
      <w:adjustRightInd w:val="0"/>
      <w:ind w:firstLine="420" w:firstLineChars="100"/>
      <w:jc w:val="both"/>
    </w:pPr>
    <w:rPr>
      <w:rFonts w:ascii="Calibri" w:hAnsi="Calibri" w:eastAsia="楷体_GB2312" w:cs="Times New Roman"/>
      <w:b/>
      <w:bCs/>
      <w:color w:val="FF0000"/>
      <w:kern w:val="2"/>
      <w:sz w:val="32"/>
      <w:szCs w:val="24"/>
      <w:lang w:val="zh-CN" w:eastAsia="zh-CN" w:bidi="ar-SA"/>
    </w:r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0"/>
    <w:rPr>
      <w:b/>
      <w:bCs/>
    </w:rPr>
  </w:style>
  <w:style w:type="character" w:styleId="34">
    <w:name w:val="page number"/>
    <w:qFormat/>
    <w:uiPriority w:val="0"/>
  </w:style>
  <w:style w:type="character" w:styleId="35">
    <w:name w:val="FollowedHyperlink"/>
    <w:basedOn w:val="32"/>
    <w:semiHidden/>
    <w:unhideWhenUsed/>
    <w:qFormat/>
    <w:uiPriority w:val="99"/>
    <w:rPr>
      <w:color w:val="800080"/>
      <w:u w:val="none"/>
    </w:rPr>
  </w:style>
  <w:style w:type="character" w:styleId="36">
    <w:name w:val="HTML Definition"/>
    <w:basedOn w:val="32"/>
    <w:semiHidden/>
    <w:unhideWhenUsed/>
    <w:qFormat/>
    <w:uiPriority w:val="99"/>
  </w:style>
  <w:style w:type="character" w:styleId="37">
    <w:name w:val="HTML Typewriter"/>
    <w:basedOn w:val="32"/>
    <w:semiHidden/>
    <w:unhideWhenUsed/>
    <w:qFormat/>
    <w:uiPriority w:val="99"/>
    <w:rPr>
      <w:rFonts w:hint="default" w:ascii="monospace" w:hAnsi="monospace" w:eastAsia="monospace" w:cs="monospace"/>
      <w:sz w:val="20"/>
    </w:rPr>
  </w:style>
  <w:style w:type="character" w:styleId="38">
    <w:name w:val="HTML Acronym"/>
    <w:basedOn w:val="32"/>
    <w:semiHidden/>
    <w:unhideWhenUsed/>
    <w:qFormat/>
    <w:uiPriority w:val="99"/>
  </w:style>
  <w:style w:type="character" w:styleId="39">
    <w:name w:val="HTML Variable"/>
    <w:basedOn w:val="32"/>
    <w:semiHidden/>
    <w:unhideWhenUsed/>
    <w:qFormat/>
    <w:uiPriority w:val="99"/>
  </w:style>
  <w:style w:type="character" w:styleId="40">
    <w:name w:val="Hyperlink"/>
    <w:qFormat/>
    <w:uiPriority w:val="99"/>
    <w:rPr>
      <w:color w:val="0000FF"/>
      <w:u w:val="single"/>
    </w:rPr>
  </w:style>
  <w:style w:type="character" w:styleId="41">
    <w:name w:val="HTML Code"/>
    <w:basedOn w:val="32"/>
    <w:semiHidden/>
    <w:unhideWhenUsed/>
    <w:qFormat/>
    <w:uiPriority w:val="99"/>
    <w:rPr>
      <w:rFonts w:ascii="monospace" w:hAnsi="monospace" w:eastAsia="monospace" w:cs="monospace"/>
      <w:sz w:val="20"/>
    </w:rPr>
  </w:style>
  <w:style w:type="character" w:styleId="42">
    <w:name w:val="annotation reference"/>
    <w:qFormat/>
    <w:uiPriority w:val="0"/>
    <w:rPr>
      <w:sz w:val="21"/>
      <w:szCs w:val="21"/>
    </w:rPr>
  </w:style>
  <w:style w:type="character" w:styleId="43">
    <w:name w:val="HTML Cite"/>
    <w:basedOn w:val="32"/>
    <w:semiHidden/>
    <w:unhideWhenUsed/>
    <w:qFormat/>
    <w:uiPriority w:val="99"/>
  </w:style>
  <w:style w:type="character" w:styleId="44">
    <w:name w:val="HTML Keyboard"/>
    <w:basedOn w:val="32"/>
    <w:semiHidden/>
    <w:unhideWhenUsed/>
    <w:qFormat/>
    <w:uiPriority w:val="99"/>
    <w:rPr>
      <w:rFonts w:hint="default" w:ascii="monospace" w:hAnsi="monospace" w:eastAsia="monospace" w:cs="monospace"/>
      <w:sz w:val="20"/>
    </w:rPr>
  </w:style>
  <w:style w:type="character" w:styleId="45">
    <w:name w:val="HTML Sample"/>
    <w:basedOn w:val="32"/>
    <w:semiHidden/>
    <w:unhideWhenUsed/>
    <w:qFormat/>
    <w:uiPriority w:val="99"/>
    <w:rPr>
      <w:rFonts w:hint="default" w:ascii="monospace" w:hAnsi="monospace" w:eastAsia="monospace" w:cs="monospace"/>
    </w:rPr>
  </w:style>
  <w:style w:type="paragraph" w:customStyle="1" w:styleId="46">
    <w:name w:val="Default"/>
    <w:link w:val="69"/>
    <w:qFormat/>
    <w:uiPriority w:val="99"/>
    <w:pPr>
      <w:widowControl w:val="0"/>
      <w:autoSpaceDE w:val="0"/>
      <w:autoSpaceDN w:val="0"/>
      <w:adjustRightInd w:val="0"/>
    </w:pPr>
    <w:rPr>
      <w:rFonts w:ascii="MS Mincho" w:eastAsia="MS Mincho" w:hAnsiTheme="minorHAnsi" w:cstheme="minorBidi"/>
      <w:color w:val="000000"/>
      <w:kern w:val="2"/>
      <w:sz w:val="24"/>
      <w:szCs w:val="24"/>
      <w:lang w:val="en-US" w:eastAsia="zh-CN" w:bidi="ar-SA"/>
    </w:rPr>
  </w:style>
  <w:style w:type="paragraph" w:customStyle="1" w:styleId="4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Char"/>
    <w:basedOn w:val="1"/>
    <w:qFormat/>
    <w:uiPriority w:val="0"/>
    <w:pPr>
      <w:widowControl/>
      <w:spacing w:after="160" w:line="240" w:lineRule="exact"/>
      <w:ind w:firstLine="922" w:firstLineChars="200"/>
      <w:jc w:val="left"/>
    </w:pPr>
    <w:rPr>
      <w:rFonts w:ascii="Arial" w:hAnsi="Arial" w:eastAsia="Times New Roman" w:cs="Verdana"/>
      <w:b/>
      <w:kern w:val="0"/>
      <w:sz w:val="24"/>
      <w:szCs w:val="20"/>
      <w:lang w:eastAsia="en-US"/>
    </w:rPr>
  </w:style>
  <w:style w:type="paragraph" w:customStyle="1" w:styleId="49">
    <w:name w:val="1"/>
    <w:basedOn w:val="1"/>
    <w:link w:val="50"/>
    <w:qFormat/>
    <w:uiPriority w:val="0"/>
    <w:pPr>
      <w:spacing w:line="360" w:lineRule="auto"/>
      <w:jc w:val="left"/>
    </w:pPr>
    <w:rPr>
      <w:szCs w:val="24"/>
    </w:rPr>
  </w:style>
  <w:style w:type="character" w:customStyle="1" w:styleId="50">
    <w:name w:val="1 Char"/>
    <w:link w:val="49"/>
    <w:qFormat/>
    <w:uiPriority w:val="0"/>
    <w:rPr>
      <w:szCs w:val="24"/>
    </w:rPr>
  </w:style>
  <w:style w:type="character" w:customStyle="1" w:styleId="51">
    <w:name w:val="标题 1 Char"/>
    <w:basedOn w:val="32"/>
    <w:link w:val="3"/>
    <w:qFormat/>
    <w:uiPriority w:val="0"/>
    <w:rPr>
      <w:rFonts w:ascii="Times New Roman" w:hAnsi="Times New Roman" w:eastAsia="黑体" w:cs="Times New Roman"/>
      <w:b/>
      <w:kern w:val="44"/>
      <w:sz w:val="36"/>
      <w:szCs w:val="20"/>
    </w:rPr>
  </w:style>
  <w:style w:type="character" w:customStyle="1" w:styleId="52">
    <w:name w:val="标题 2 Char"/>
    <w:basedOn w:val="32"/>
    <w:link w:val="4"/>
    <w:qFormat/>
    <w:uiPriority w:val="0"/>
    <w:rPr>
      <w:rFonts w:ascii="Times New Roman" w:hAnsi="Times New Roman" w:eastAsia="黑体" w:cs="Times New Roman"/>
      <w:b/>
      <w:kern w:val="0"/>
      <w:sz w:val="28"/>
      <w:szCs w:val="20"/>
    </w:rPr>
  </w:style>
  <w:style w:type="character" w:customStyle="1" w:styleId="53">
    <w:name w:val="标题 3 Char"/>
    <w:basedOn w:val="32"/>
    <w:link w:val="5"/>
    <w:qFormat/>
    <w:uiPriority w:val="0"/>
    <w:rPr>
      <w:rFonts w:ascii="Times New Roman" w:hAnsi="Times New Roman" w:eastAsia="黑体" w:cs="Times New Roman"/>
      <w:b/>
      <w:kern w:val="0"/>
      <w:sz w:val="28"/>
      <w:szCs w:val="20"/>
    </w:rPr>
  </w:style>
  <w:style w:type="character" w:customStyle="1" w:styleId="54">
    <w:name w:val="标题 4 Char"/>
    <w:basedOn w:val="32"/>
    <w:link w:val="6"/>
    <w:qFormat/>
    <w:uiPriority w:val="0"/>
    <w:rPr>
      <w:rFonts w:ascii="Arial" w:hAnsi="Times New Roman" w:eastAsia="黑体" w:cs="Times New Roman"/>
      <w:kern w:val="0"/>
      <w:sz w:val="28"/>
      <w:szCs w:val="20"/>
    </w:rPr>
  </w:style>
  <w:style w:type="character" w:customStyle="1" w:styleId="55">
    <w:name w:val="副标题 Char"/>
    <w:link w:val="23"/>
    <w:qFormat/>
    <w:uiPriority w:val="0"/>
    <w:rPr>
      <w:rFonts w:ascii="Cambria" w:hAnsi="Cambria"/>
      <w:b/>
      <w:bCs/>
      <w:kern w:val="28"/>
      <w:sz w:val="32"/>
      <w:szCs w:val="32"/>
    </w:rPr>
  </w:style>
  <w:style w:type="character" w:customStyle="1" w:styleId="56">
    <w:name w:val="纯文本 Char"/>
    <w:link w:val="17"/>
    <w:qFormat/>
    <w:uiPriority w:val="0"/>
    <w:rPr>
      <w:rFonts w:ascii="宋体" w:hAnsi="Courier New"/>
    </w:rPr>
  </w:style>
  <w:style w:type="paragraph" w:customStyle="1" w:styleId="57">
    <w:name w:val="TOC 标题1"/>
    <w:basedOn w:val="3"/>
    <w:next w:val="1"/>
    <w:qFormat/>
    <w:uiPriority w:val="39"/>
    <w:pPr>
      <w:widowControl/>
      <w:numPr>
        <w:numId w:val="0"/>
      </w:numPr>
      <w:adjustRightInd/>
      <w:spacing w:before="480" w:line="276" w:lineRule="auto"/>
      <w:jc w:val="left"/>
      <w:textAlignment w:val="auto"/>
      <w:outlineLvl w:val="9"/>
    </w:pPr>
    <w:rPr>
      <w:rFonts w:ascii="Cambria" w:hAnsi="Cambria" w:eastAsia="宋体"/>
      <w:bCs/>
      <w:color w:val="365F91"/>
      <w:kern w:val="0"/>
      <w:szCs w:val="28"/>
    </w:rPr>
  </w:style>
  <w:style w:type="paragraph" w:customStyle="1" w:styleId="58">
    <w:name w:val="二级标题2"/>
    <w:basedOn w:val="4"/>
    <w:next w:val="15"/>
    <w:link w:val="59"/>
    <w:qFormat/>
    <w:uiPriority w:val="0"/>
    <w:pPr>
      <w:keepLines/>
      <w:numPr>
        <w:ilvl w:val="0"/>
        <w:numId w:val="0"/>
      </w:numPr>
      <w:adjustRightInd w:val="0"/>
      <w:snapToGrid w:val="0"/>
      <w:ind w:left="1021" w:hanging="596"/>
      <w:textAlignment w:val="auto"/>
    </w:pPr>
    <w:rPr>
      <w:rFonts w:ascii="华文中宋" w:hAnsi="华文中宋" w:eastAsia="华文中宋" w:cstheme="minorBidi"/>
      <w:bCs/>
      <w:kern w:val="2"/>
      <w:sz w:val="24"/>
      <w:szCs w:val="24"/>
    </w:rPr>
  </w:style>
  <w:style w:type="character" w:customStyle="1" w:styleId="59">
    <w:name w:val="二级标题2 Char"/>
    <w:link w:val="58"/>
    <w:qFormat/>
    <w:uiPriority w:val="0"/>
    <w:rPr>
      <w:rFonts w:ascii="华文中宋" w:hAnsi="华文中宋" w:eastAsia="华文中宋"/>
      <w:b/>
      <w:bCs/>
      <w:sz w:val="24"/>
      <w:szCs w:val="24"/>
    </w:rPr>
  </w:style>
  <w:style w:type="character" w:customStyle="1" w:styleId="60">
    <w:name w:val="正文文本 Char"/>
    <w:basedOn w:val="32"/>
    <w:link w:val="15"/>
    <w:semiHidden/>
    <w:qFormat/>
    <w:uiPriority w:val="99"/>
  </w:style>
  <w:style w:type="paragraph" w:customStyle="1" w:styleId="61">
    <w:name w:val="三级标题"/>
    <w:basedOn w:val="1"/>
    <w:next w:val="1"/>
    <w:link w:val="62"/>
    <w:qFormat/>
    <w:uiPriority w:val="0"/>
    <w:pPr>
      <w:adjustRightInd w:val="0"/>
      <w:snapToGrid w:val="0"/>
      <w:spacing w:line="360" w:lineRule="auto"/>
      <w:outlineLvl w:val="2"/>
    </w:pPr>
    <w:rPr>
      <w:rFonts w:ascii="华文中宋" w:hAnsi="华文中宋" w:eastAsia="华文中宋"/>
      <w:sz w:val="24"/>
      <w:szCs w:val="24"/>
    </w:rPr>
  </w:style>
  <w:style w:type="character" w:customStyle="1" w:styleId="62">
    <w:name w:val="三级标题 Char"/>
    <w:link w:val="61"/>
    <w:qFormat/>
    <w:uiPriority w:val="0"/>
    <w:rPr>
      <w:rFonts w:ascii="华文中宋" w:hAnsi="华文中宋" w:eastAsia="华文中宋"/>
      <w:sz w:val="24"/>
      <w:szCs w:val="24"/>
    </w:rPr>
  </w:style>
  <w:style w:type="character" w:customStyle="1" w:styleId="63">
    <w:name w:val="标题 5 Char"/>
    <w:basedOn w:val="32"/>
    <w:link w:val="7"/>
    <w:qFormat/>
    <w:uiPriority w:val="0"/>
    <w:rPr>
      <w:rFonts w:ascii="Times New Roman" w:hAnsi="Times New Roman" w:eastAsia="黑体" w:cs="Times New Roman"/>
      <w:b/>
      <w:bCs/>
      <w:sz w:val="28"/>
      <w:szCs w:val="28"/>
    </w:rPr>
  </w:style>
  <w:style w:type="character" w:customStyle="1" w:styleId="64">
    <w:name w:val="标题 6 Char"/>
    <w:basedOn w:val="32"/>
    <w:link w:val="8"/>
    <w:qFormat/>
    <w:uiPriority w:val="0"/>
    <w:rPr>
      <w:rFonts w:ascii="Arial" w:hAnsi="Arial" w:eastAsia="黑体" w:cs="Times New Roman"/>
      <w:b/>
      <w:bCs/>
      <w:sz w:val="24"/>
      <w:szCs w:val="24"/>
    </w:rPr>
  </w:style>
  <w:style w:type="character" w:customStyle="1" w:styleId="65">
    <w:name w:val="标题 7 Char"/>
    <w:basedOn w:val="32"/>
    <w:link w:val="9"/>
    <w:qFormat/>
    <w:uiPriority w:val="0"/>
    <w:rPr>
      <w:rFonts w:ascii="Times New Roman" w:hAnsi="Times New Roman" w:eastAsia="宋体" w:cs="Times New Roman"/>
      <w:b/>
      <w:bCs/>
      <w:sz w:val="24"/>
      <w:szCs w:val="24"/>
    </w:rPr>
  </w:style>
  <w:style w:type="character" w:customStyle="1" w:styleId="66">
    <w:name w:val="标题 8 Char"/>
    <w:basedOn w:val="32"/>
    <w:link w:val="10"/>
    <w:qFormat/>
    <w:uiPriority w:val="0"/>
    <w:rPr>
      <w:rFonts w:ascii="Arial" w:hAnsi="Arial" w:eastAsia="黑体" w:cs="Times New Roman"/>
      <w:sz w:val="24"/>
      <w:szCs w:val="24"/>
    </w:rPr>
  </w:style>
  <w:style w:type="character" w:customStyle="1" w:styleId="67">
    <w:name w:val="标题 9 Char"/>
    <w:basedOn w:val="32"/>
    <w:link w:val="11"/>
    <w:qFormat/>
    <w:uiPriority w:val="0"/>
    <w:rPr>
      <w:rFonts w:ascii="Arial" w:hAnsi="Arial" w:eastAsia="黑体" w:cs="Times New Roman"/>
      <w:szCs w:val="21"/>
    </w:rPr>
  </w:style>
  <w:style w:type="paragraph" w:styleId="68">
    <w:name w:val="No Spacing"/>
    <w:qFormat/>
    <w:uiPriority w:val="0"/>
    <w:rPr>
      <w:rFonts w:ascii="Calibri" w:hAnsi="Calibri" w:eastAsia="宋体" w:cs="Times New Roman"/>
      <w:sz w:val="22"/>
      <w:szCs w:val="22"/>
      <w:lang w:val="en-US" w:eastAsia="zh-CN" w:bidi="ar-SA"/>
    </w:rPr>
  </w:style>
  <w:style w:type="character" w:customStyle="1" w:styleId="69">
    <w:name w:val="Default Char"/>
    <w:link w:val="46"/>
    <w:qFormat/>
    <w:locked/>
    <w:uiPriority w:val="99"/>
    <w:rPr>
      <w:rFonts w:ascii="MS Mincho" w:eastAsia="MS Mincho"/>
      <w:color w:val="000000"/>
      <w:sz w:val="24"/>
      <w:szCs w:val="24"/>
    </w:rPr>
  </w:style>
  <w:style w:type="paragraph" w:customStyle="1" w:styleId="70">
    <w:name w:val="列出段落1"/>
    <w:basedOn w:val="1"/>
    <w:link w:val="71"/>
    <w:qFormat/>
    <w:uiPriority w:val="0"/>
    <w:pPr>
      <w:widowControl/>
      <w:ind w:left="720"/>
      <w:contextualSpacing/>
      <w:jc w:val="left"/>
    </w:pPr>
    <w:rPr>
      <w:rFonts w:ascii="Calibri" w:hAnsi="Calibri"/>
      <w:sz w:val="24"/>
      <w:szCs w:val="24"/>
      <w:lang w:eastAsia="en-US" w:bidi="en-US"/>
    </w:rPr>
  </w:style>
  <w:style w:type="character" w:customStyle="1" w:styleId="71">
    <w:name w:val="列出段落 Char"/>
    <w:link w:val="70"/>
    <w:qFormat/>
    <w:locked/>
    <w:uiPriority w:val="0"/>
    <w:rPr>
      <w:rFonts w:ascii="Calibri" w:hAnsi="Calibri"/>
      <w:sz w:val="24"/>
      <w:szCs w:val="24"/>
      <w:lang w:eastAsia="en-US" w:bidi="en-US"/>
    </w:rPr>
  </w:style>
  <w:style w:type="character" w:customStyle="1" w:styleId="72">
    <w:name w:val="批注文字 Char"/>
    <w:basedOn w:val="32"/>
    <w:link w:val="13"/>
    <w:qFormat/>
    <w:uiPriority w:val="0"/>
    <w:rPr>
      <w:rFonts w:ascii="Times New Roman" w:hAnsi="Times New Roman" w:eastAsia="宋体" w:cs="Times New Roman"/>
      <w:szCs w:val="24"/>
    </w:rPr>
  </w:style>
  <w:style w:type="character" w:customStyle="1" w:styleId="73">
    <w:name w:val="批注框文本 Char"/>
    <w:basedOn w:val="32"/>
    <w:link w:val="19"/>
    <w:qFormat/>
    <w:uiPriority w:val="0"/>
    <w:rPr>
      <w:rFonts w:ascii="Times New Roman" w:hAnsi="Times New Roman" w:eastAsia="宋体" w:cs="Times New Roman"/>
      <w:sz w:val="18"/>
      <w:szCs w:val="18"/>
    </w:rPr>
  </w:style>
  <w:style w:type="character" w:customStyle="1" w:styleId="74">
    <w:name w:val="HTML 预设格式 Char"/>
    <w:basedOn w:val="32"/>
    <w:link w:val="25"/>
    <w:qFormat/>
    <w:uiPriority w:val="0"/>
    <w:rPr>
      <w:rFonts w:ascii="宋体" w:hAnsi="宋体" w:eastAsia="宋体" w:cs="宋体"/>
      <w:kern w:val="0"/>
      <w:sz w:val="24"/>
      <w:szCs w:val="24"/>
    </w:rPr>
  </w:style>
  <w:style w:type="character" w:customStyle="1" w:styleId="75">
    <w:name w:val="页眉 Char"/>
    <w:basedOn w:val="32"/>
    <w:link w:val="21"/>
    <w:qFormat/>
    <w:uiPriority w:val="99"/>
    <w:rPr>
      <w:sz w:val="18"/>
      <w:szCs w:val="18"/>
    </w:rPr>
  </w:style>
  <w:style w:type="character" w:customStyle="1" w:styleId="76">
    <w:name w:val="页脚 Char"/>
    <w:basedOn w:val="32"/>
    <w:link w:val="20"/>
    <w:qFormat/>
    <w:uiPriority w:val="99"/>
    <w:rPr>
      <w:sz w:val="18"/>
      <w:szCs w:val="18"/>
    </w:rPr>
  </w:style>
  <w:style w:type="character" w:customStyle="1" w:styleId="77">
    <w:name w:val="批注主题 Char"/>
    <w:basedOn w:val="72"/>
    <w:link w:val="28"/>
    <w:semiHidden/>
    <w:qFormat/>
    <w:uiPriority w:val="99"/>
    <w:rPr>
      <w:rFonts w:ascii="Times New Roman" w:hAnsi="Times New Roman" w:eastAsia="宋体" w:cs="Times New Roman"/>
      <w:b/>
      <w:bCs/>
      <w:szCs w:val="24"/>
    </w:rPr>
  </w:style>
  <w:style w:type="character" w:customStyle="1" w:styleId="78">
    <w:name w:val="文档结构图 Char"/>
    <w:basedOn w:val="32"/>
    <w:link w:val="12"/>
    <w:semiHidden/>
    <w:qFormat/>
    <w:uiPriority w:val="99"/>
    <w:rPr>
      <w:rFonts w:ascii="宋体" w:eastAsia="宋体"/>
      <w:sz w:val="18"/>
      <w:szCs w:val="18"/>
    </w:rPr>
  </w:style>
  <w:style w:type="paragraph" w:customStyle="1" w:styleId="7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80">
    <w:name w:val="font171"/>
    <w:basedOn w:val="32"/>
    <w:qFormat/>
    <w:uiPriority w:val="0"/>
    <w:rPr>
      <w:rFonts w:hint="eastAsia" w:ascii="宋体" w:hAnsi="宋体" w:eastAsia="宋体" w:cs="宋体"/>
      <w:color w:val="000000"/>
      <w:sz w:val="24"/>
      <w:szCs w:val="24"/>
      <w:u w:val="none"/>
    </w:rPr>
  </w:style>
  <w:style w:type="character" w:customStyle="1" w:styleId="81">
    <w:name w:val="font81"/>
    <w:basedOn w:val="32"/>
    <w:qFormat/>
    <w:uiPriority w:val="0"/>
    <w:rPr>
      <w:rFonts w:hint="default" w:ascii="Times New Roman" w:hAnsi="Times New Roman" w:cs="Times New Roman"/>
      <w:color w:val="000000"/>
      <w:sz w:val="24"/>
      <w:szCs w:val="24"/>
      <w:u w:val="none"/>
    </w:rPr>
  </w:style>
  <w:style w:type="character" w:customStyle="1" w:styleId="82">
    <w:name w:val="font181"/>
    <w:basedOn w:val="32"/>
    <w:qFormat/>
    <w:uiPriority w:val="0"/>
    <w:rPr>
      <w:rFonts w:ascii="黑体" w:hAnsi="宋体" w:eastAsia="黑体" w:cs="黑体"/>
      <w:color w:val="000000"/>
      <w:sz w:val="24"/>
      <w:szCs w:val="24"/>
      <w:u w:val="none"/>
    </w:rPr>
  </w:style>
  <w:style w:type="paragraph" w:customStyle="1" w:styleId="83">
    <w:name w:val="章标题"/>
    <w:next w:val="84"/>
    <w:qFormat/>
    <w:uiPriority w:val="0"/>
    <w:pPr>
      <w:numPr>
        <w:ilvl w:val="1"/>
        <w:numId w:val="2"/>
      </w:numPr>
      <w:spacing w:before="50" w:after="50"/>
      <w:jc w:val="both"/>
      <w:outlineLvl w:val="1"/>
    </w:pPr>
    <w:rPr>
      <w:rFonts w:ascii="黑体" w:hAnsi="Times New Roman" w:eastAsia="黑体" w:cs="Times New Roman"/>
      <w:sz w:val="21"/>
      <w:lang w:val="en-US" w:eastAsia="zh-CN" w:bidi="ar-SA"/>
    </w:rPr>
  </w:style>
  <w:style w:type="paragraph" w:customStyle="1" w:styleId="84">
    <w:name w:val="段"/>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85">
    <w:name w:val="font21"/>
    <w:basedOn w:val="32"/>
    <w:qFormat/>
    <w:uiPriority w:val="0"/>
    <w:rPr>
      <w:rFonts w:hint="eastAsia" w:ascii="宋体" w:hAnsi="宋体" w:eastAsia="宋体" w:cs="宋体"/>
      <w:color w:val="000000"/>
      <w:sz w:val="24"/>
      <w:szCs w:val="24"/>
      <w:u w:val="none"/>
    </w:rPr>
  </w:style>
  <w:style w:type="character" w:customStyle="1" w:styleId="86">
    <w:name w:val="font01"/>
    <w:basedOn w:val="3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C51B69-944B-4AD4-BFC8-F0753CCF0A0F}">
  <ds:schemaRefs/>
</ds:datastoreItem>
</file>

<file path=docProps/app.xml><?xml version="1.0" encoding="utf-8"?>
<Properties xmlns="http://schemas.openxmlformats.org/officeDocument/2006/extended-properties" xmlns:vt="http://schemas.openxmlformats.org/officeDocument/2006/docPropsVTypes">
  <Template>Normal</Template>
  <Pages>50</Pages>
  <Words>26421</Words>
  <Characters>27854</Characters>
  <Lines>32</Lines>
  <Paragraphs>50</Paragraphs>
  <TotalTime>2</TotalTime>
  <ScaleCrop>false</ScaleCrop>
  <LinksUpToDate>false</LinksUpToDate>
  <CharactersWithSpaces>29093</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2021-07-28T12:48:00Z</dcterms:created>
  <dc:creator>Eagle</dc:creator>
  <cp:lastModifiedBy>hp</cp:lastModifiedBy>
  <cp:lastPrinted>2022-09-23T00:40:00Z</cp:lastPrinted>
  <dcterms:modified xsi:type="dcterms:W3CDTF">2023-02-20T08:27:42Z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15629DF45DB441BABF6A8008B2F8C759</vt:lpwstr>
  </property>
</Properties>
</file>