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02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5E384E7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222C9B0A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183F99E9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4B7FA42F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4763FBA4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1031C40D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51C0A820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连云港市公共资源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eastAsia="zh-CN"/>
        </w:rPr>
        <w:t>“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无人值守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eastAsia="zh-CN"/>
        </w:rPr>
        <w:t>”</w:t>
      </w:r>
    </w:p>
    <w:p w14:paraId="4F7EB7E8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不见面开标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大厅</w:t>
      </w:r>
    </w:p>
    <w:p w14:paraId="4B5F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sz w:val="52"/>
          <w:szCs w:val="52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操作手册</w:t>
      </w:r>
    </w:p>
    <w:p w14:paraId="3DC220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right"/>
        <w:textAlignment w:val="auto"/>
        <w:rPr>
          <w:rFonts w:hint="default" w:ascii="Times New Roman" w:hAnsi="Times New Roman" w:eastAsia="宋体" w:cs="Times New Roman"/>
          <w:b/>
          <w:sz w:val="52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 xml:space="preserve"> </w:t>
      </w:r>
    </w:p>
    <w:p w14:paraId="272E1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4A54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85" w:beforeLines="700"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52"/>
          <w:szCs w:val="52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202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sz w:val="52"/>
          <w:szCs w:val="52"/>
        </w:rPr>
        <w:t>年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52"/>
          <w:szCs w:val="52"/>
        </w:rPr>
        <w:t>月</w:t>
      </w:r>
    </w:p>
    <w:p w14:paraId="156BC647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180D5D0">
      <w:pPr>
        <w:rPr>
          <w:rFonts w:hint="default"/>
          <w:b/>
          <w:bCs/>
          <w:sz w:val="52"/>
          <w:szCs w:val="52"/>
          <w:lang w:val="en-US" w:eastAsia="zh-CN"/>
        </w:rPr>
      </w:pPr>
      <w:r>
        <w:rPr>
          <w:rFonts w:hint="default"/>
          <w:b/>
          <w:bCs/>
          <w:sz w:val="52"/>
          <w:szCs w:val="52"/>
          <w:lang w:val="en-US" w:eastAsia="zh-CN"/>
        </w:rPr>
        <w:br w:type="page"/>
      </w:r>
    </w:p>
    <w:p w14:paraId="72531CE8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不见面大厅登录</w:t>
      </w:r>
    </w:p>
    <w:p w14:paraId="7080632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1、登录连云港市公共资源交易网http://ggzy.lyg.gov.cn，选择“交易平台”—“评标系统”</w:t>
      </w:r>
      <w:r>
        <w:rPr>
          <w:rFonts w:hint="eastAsia" w:asciiTheme="minorHAnsi" w:eastAsiaTheme="minorEastAsia"/>
          <w:sz w:val="28"/>
          <w:szCs w:val="28"/>
          <w:lang w:val="en-US" w:eastAsia="zh-CN"/>
        </w:rPr>
        <w:t>—“</w:t>
      </w:r>
      <w:r>
        <w:rPr>
          <w:rFonts w:hint="eastAsia"/>
          <w:sz w:val="28"/>
          <w:szCs w:val="28"/>
          <w:lang w:val="en-US" w:eastAsia="zh-CN"/>
        </w:rPr>
        <w:t>不见面开标大厅”</w:t>
      </w:r>
    </w:p>
    <w:p w14:paraId="005F1EAF"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114300" distR="114300">
            <wp:extent cx="5238115" cy="2951480"/>
            <wp:effectExtent l="0" t="0" r="4445" b="5080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951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061E0C"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114300" distR="114300">
            <wp:extent cx="5216525" cy="2938145"/>
            <wp:effectExtent l="0" t="0" r="10795" b="317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2938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3BD84E">
      <w:pPr>
        <w:numPr>
          <w:ilvl w:val="0"/>
          <w:numId w:val="0"/>
        </w:numPr>
        <w:rPr>
          <w:sz w:val="28"/>
          <w:szCs w:val="28"/>
        </w:rPr>
      </w:pPr>
    </w:p>
    <w:p w14:paraId="551E755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2、进入不见面开标系统首页，点击右上角【登录】按钮，然后选择“连云港市公共资源不见面开标大厅”，找到招标代理入口，插入CA锁进行登录，注意登录系统需要使用IE浏览器或者EDGE浏览器的IE兼容模式。</w:t>
      </w:r>
    </w:p>
    <w:p w14:paraId="6823D71A">
      <w:pPr>
        <w:widowControl w:val="0"/>
        <w:numPr>
          <w:ilvl w:val="0"/>
          <w:numId w:val="0"/>
        </w:numPr>
        <w:jc w:val="both"/>
        <w:rPr>
          <w:sz w:val="28"/>
          <w:szCs w:val="28"/>
        </w:rPr>
      </w:pPr>
    </w:p>
    <w:p w14:paraId="1555456C">
      <w:pPr>
        <w:widowControl w:val="0"/>
        <w:numPr>
          <w:ilvl w:val="0"/>
          <w:numId w:val="0"/>
        </w:num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54930" cy="2862580"/>
            <wp:effectExtent l="0" t="0" r="1143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B33770">
      <w:pPr>
        <w:widowControl w:val="0"/>
        <w:numPr>
          <w:ilvl w:val="0"/>
          <w:numId w:val="0"/>
        </w:num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114300" distR="114300">
            <wp:extent cx="5137150" cy="2858135"/>
            <wp:effectExtent l="0" t="0" r="13970" b="698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2858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C4B810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58B57618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二、不见面无人值守功能操作流程</w:t>
      </w:r>
    </w:p>
    <w:p w14:paraId="09EE7922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当主持人（招标代理）进入项目中时，</w:t>
      </w:r>
      <w:r>
        <w:rPr>
          <w:rFonts w:hint="eastAsia" w:ascii="Times New Roman" w:eastAsia="宋体"/>
          <w:sz w:val="28"/>
          <w:szCs w:val="28"/>
          <w:lang w:val="en-US" w:eastAsia="zh-CN"/>
        </w:rPr>
        <w:t>项目默认处于无人值守自动开标状态，</w:t>
      </w:r>
      <w:r>
        <w:rPr>
          <w:rFonts w:hint="eastAsia"/>
          <w:sz w:val="28"/>
          <w:szCs w:val="28"/>
          <w:lang w:val="en-US" w:eastAsia="zh-CN"/>
        </w:rPr>
        <w:t>除</w:t>
      </w:r>
      <w:r>
        <w:rPr>
          <w:rFonts w:hint="eastAsia"/>
          <w:color w:val="FF0000"/>
          <w:sz w:val="28"/>
          <w:szCs w:val="28"/>
          <w:lang w:val="en-US" w:eastAsia="zh-CN"/>
        </w:rPr>
        <w:t>参数抽取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eastAsia"/>
          <w:color w:val="FF0000"/>
          <w:sz w:val="28"/>
          <w:szCs w:val="28"/>
          <w:lang w:val="en-US" w:eastAsia="zh-CN"/>
        </w:rPr>
        <w:t>投标人解密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eastAsia"/>
          <w:color w:val="FF0000"/>
          <w:sz w:val="28"/>
          <w:szCs w:val="28"/>
          <w:lang w:val="en-US" w:eastAsia="zh-CN"/>
        </w:rPr>
        <w:t>招标人解密</w:t>
      </w:r>
      <w:r>
        <w:rPr>
          <w:rFonts w:hint="eastAsia"/>
          <w:sz w:val="28"/>
          <w:szCs w:val="28"/>
          <w:lang w:val="en-US" w:eastAsia="zh-CN"/>
        </w:rPr>
        <w:t>需要人工参与的环节，其他环节有系统自动进行。代理进入项目后需要开启视频直播。</w:t>
      </w:r>
    </w:p>
    <w:p w14:paraId="4B34C11C"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114300" distR="114300">
            <wp:extent cx="5292090" cy="2849880"/>
            <wp:effectExtent l="0" t="0" r="11430" b="0"/>
            <wp:docPr id="8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AB5779"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114300" distR="114300">
            <wp:extent cx="5219700" cy="2890520"/>
            <wp:effectExtent l="0" t="0" r="7620" b="5080"/>
            <wp:docPr id="9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B2A219"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90160" cy="2680970"/>
            <wp:effectExtent l="0" t="0" r="0" b="127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2680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FF943D7">
      <w:pPr>
        <w:numPr>
          <w:ilvl w:val="0"/>
          <w:numId w:val="0"/>
        </w:numPr>
        <w:ind w:leftChars="0"/>
        <w:rPr>
          <w:sz w:val="28"/>
          <w:szCs w:val="28"/>
        </w:rPr>
      </w:pPr>
    </w:p>
    <w:p w14:paraId="134466AA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2、无人值守操作注意点</w:t>
      </w:r>
    </w:p>
    <w:p w14:paraId="34BC342B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1）、开启无人值守功能开启后，以下环节需人工操作确认</w:t>
      </w:r>
    </w:p>
    <w:p w14:paraId="62EA06EC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参数抽取：人工在线下进行评标办法和对应参数抽取，录入系统保存后进入下一阶段</w:t>
      </w:r>
    </w:p>
    <w:p w14:paraId="46BD9D5F"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60670" cy="2860040"/>
            <wp:effectExtent l="0" t="0" r="3810" b="5080"/>
            <wp:docPr id="11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BF7BEF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114300" distR="114300">
            <wp:extent cx="5382260" cy="3005455"/>
            <wp:effectExtent l="0" t="0" r="12700" b="12065"/>
            <wp:docPr id="10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0087AC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24DBCC86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标书解密环节：投标人自行输入密码进行解密；完成后</w:t>
      </w:r>
      <w:r>
        <w:rPr>
          <w:rFonts w:hint="eastAsia" w:ascii="Times New Roman" w:eastAsia="宋体"/>
          <w:sz w:val="28"/>
          <w:szCs w:val="28"/>
          <w:lang w:val="en-US" w:eastAsia="zh-CN"/>
        </w:rPr>
        <w:t>进行</w:t>
      </w:r>
      <w:r>
        <w:rPr>
          <w:rFonts w:hint="eastAsia"/>
          <w:sz w:val="28"/>
          <w:szCs w:val="28"/>
          <w:lang w:val="en-US" w:eastAsia="zh-CN"/>
        </w:rPr>
        <w:t>招标解密，招标解密完成自动进行后续环节开标，直至开标结束。</w:t>
      </w:r>
    </w:p>
    <w:p w14:paraId="45919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08905" cy="2865755"/>
            <wp:effectExtent l="0" t="0" r="3175" b="14605"/>
            <wp:docPr id="13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68570" cy="2828290"/>
            <wp:effectExtent l="0" t="0" r="6350" b="6350"/>
            <wp:docPr id="12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2828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7FB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72380" cy="2813685"/>
            <wp:effectExtent l="0" t="0" r="2540" b="5715"/>
            <wp:docPr id="14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2813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5F8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2）、无人值守自动开标的各个环节，系统会等待1分钟后进行下一开标环节。</w:t>
      </w:r>
    </w:p>
    <w:p w14:paraId="4A3F69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3）、如需暂停开标，请手动点击【暂停自动开标】按钮。</w:t>
      </w:r>
    </w:p>
    <w:p w14:paraId="6CFB6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97780" cy="2845435"/>
            <wp:effectExtent l="0" t="0" r="7620" b="4445"/>
            <wp:docPr id="15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CE3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4）、如存在异议，需要代理机构回复完成后手动开标结束。</w:t>
      </w:r>
    </w:p>
    <w:p w14:paraId="08126BA7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44135" cy="2858135"/>
            <wp:effectExtent l="0" t="0" r="6985" b="6985"/>
            <wp:docPr id="16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2858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5B4CC"/>
    <w:multiLevelType w:val="singleLevel"/>
    <w:tmpl w:val="EF75B4C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4B54884"/>
    <w:multiLevelType w:val="singleLevel"/>
    <w:tmpl w:val="74B548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B393E"/>
    <w:rsid w:val="0F35670D"/>
    <w:rsid w:val="23DC56BB"/>
    <w:rsid w:val="2567379E"/>
    <w:rsid w:val="312402B6"/>
    <w:rsid w:val="3AF328C6"/>
    <w:rsid w:val="3DD453EA"/>
    <w:rsid w:val="3FFB6547"/>
    <w:rsid w:val="40C06B3C"/>
    <w:rsid w:val="40F87F55"/>
    <w:rsid w:val="4637504D"/>
    <w:rsid w:val="487D0DF7"/>
    <w:rsid w:val="4D434612"/>
    <w:rsid w:val="52304301"/>
    <w:rsid w:val="53394028"/>
    <w:rsid w:val="536F35A6"/>
    <w:rsid w:val="5DB07896"/>
    <w:rsid w:val="5F99451B"/>
    <w:rsid w:val="6C755C79"/>
    <w:rsid w:val="71920663"/>
    <w:rsid w:val="72C139C6"/>
    <w:rsid w:val="7C2F77B6"/>
    <w:rsid w:val="7CBE5D37"/>
    <w:rsid w:val="7F79B89F"/>
    <w:rsid w:val="7F893C4C"/>
    <w:rsid w:val="DEBFFFE3"/>
    <w:rsid w:val="DFCF25FD"/>
    <w:rsid w:val="FDBDF81A"/>
    <w:rsid w:val="FDF2E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449</Words>
  <Characters>474</Characters>
  <Lines>0</Lines>
  <Paragraphs>0</Paragraphs>
  <TotalTime>7</TotalTime>
  <ScaleCrop>false</ScaleCrop>
  <LinksUpToDate>false</LinksUpToDate>
  <CharactersWithSpaces>475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2026-03-05T15:21:00Z</dcterms:created>
  <dc:creator>Administrator</dc:creator>
  <cp:lastModifiedBy>择一城终老</cp:lastModifiedBy>
  <dcterms:modified xsi:type="dcterms:W3CDTF">2026-05-28T12:50:48Z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eyJoZGlkIjoiYjk5ODM0YmMxOWJiYWQyNDU4MGIzYWRmYTA0ZmI5NDciLCJ1c2VySWQiOiIxMDYwMDEzODAzIn0=</vt:lpwstr>
  </property>
  <property fmtid="{D5CDD505-2E9C-101B-9397-08002B2CF9AE}" pid="4" name="ICV">
    <vt:lpwstr>3A20C9122A024BD79CF65976F1F2C52D_12</vt:lpwstr>
  </property>
</Properties>
</file>